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063" w:rsidRDefault="00F82A35" w:rsidP="00F82A35">
      <w:pPr>
        <w:ind w:firstLine="0"/>
        <w:rPr>
          <w:rFonts w:ascii="Arial" w:hAnsi="Arial" w:cs="Arial"/>
          <w:b/>
        </w:rPr>
      </w:pPr>
      <w:r>
        <w:rPr>
          <w:rFonts w:ascii="Arial" w:hAnsi="Arial" w:cs="Arial"/>
          <w:b/>
        </w:rPr>
        <w:t>VERBALE</w:t>
      </w:r>
      <w:r>
        <w:rPr>
          <w:rFonts w:ascii="Arial" w:hAnsi="Arial" w:cs="Arial"/>
        </w:rPr>
        <w:t xml:space="preserve"> </w:t>
      </w:r>
      <w:r>
        <w:rPr>
          <w:rFonts w:ascii="Arial" w:hAnsi="Arial" w:cs="Arial"/>
          <w:b/>
        </w:rPr>
        <w:t xml:space="preserve">del primo incontro del gruppo di lavoro per il progetto di ricerca inter-facoltà: </w:t>
      </w:r>
      <w:r>
        <w:rPr>
          <w:rFonts w:ascii="Arial" w:hAnsi="Arial" w:cs="Arial"/>
          <w:b/>
          <w:i/>
        </w:rPr>
        <w:t>La dimensione sinodale della Chiesa e le pratiche di sinodalità nella Chiesa</w:t>
      </w:r>
      <w:r>
        <w:rPr>
          <w:rFonts w:ascii="Arial" w:hAnsi="Arial" w:cs="Arial"/>
          <w:b/>
        </w:rPr>
        <w:t>.</w:t>
      </w:r>
    </w:p>
    <w:p w:rsidR="00F82A35" w:rsidRDefault="00F82A35" w:rsidP="009976DA">
      <w:pPr>
        <w:ind w:left="709" w:firstLine="0"/>
        <w:rPr>
          <w:rFonts w:ascii="Arial" w:hAnsi="Arial" w:cs="Arial"/>
          <w:b/>
        </w:rPr>
      </w:pPr>
    </w:p>
    <w:p w:rsidR="009976DA" w:rsidRDefault="009976DA" w:rsidP="009976DA">
      <w:pPr>
        <w:ind w:left="709" w:firstLine="0"/>
        <w:rPr>
          <w:rFonts w:ascii="Arial" w:hAnsi="Arial" w:cs="Arial"/>
          <w:b/>
        </w:rPr>
      </w:pPr>
    </w:p>
    <w:p w:rsidR="00F82A35" w:rsidRPr="00F82A35" w:rsidRDefault="00F82A35" w:rsidP="009976DA">
      <w:pPr>
        <w:ind w:left="709" w:hanging="709"/>
        <w:rPr>
          <w:rFonts w:ascii="Arial" w:hAnsi="Arial" w:cs="Arial"/>
        </w:rPr>
      </w:pPr>
      <w:r>
        <w:rPr>
          <w:rFonts w:ascii="Arial" w:hAnsi="Arial" w:cs="Arial"/>
          <w:smallCaps/>
        </w:rPr>
        <w:t xml:space="preserve">Data: </w:t>
      </w:r>
      <w:r>
        <w:rPr>
          <w:rFonts w:ascii="Arial" w:hAnsi="Arial" w:cs="Arial"/>
        </w:rPr>
        <w:t xml:space="preserve"> lunedì 6 luglio 2015, ore 10.30 – 15.45</w:t>
      </w:r>
    </w:p>
    <w:p w:rsidR="00F82A35" w:rsidRDefault="00F82A35" w:rsidP="009976DA">
      <w:pPr>
        <w:ind w:left="709" w:hanging="709"/>
        <w:rPr>
          <w:rFonts w:ascii="Arial" w:hAnsi="Arial" w:cs="Arial"/>
          <w:smallCaps/>
        </w:rPr>
      </w:pPr>
    </w:p>
    <w:p w:rsidR="00F82A35" w:rsidRDefault="00F82A35" w:rsidP="009976DA">
      <w:pPr>
        <w:ind w:left="709" w:hanging="709"/>
        <w:rPr>
          <w:rFonts w:ascii="Arial" w:hAnsi="Arial" w:cs="Arial"/>
        </w:rPr>
      </w:pPr>
      <w:r>
        <w:rPr>
          <w:rFonts w:ascii="Arial" w:hAnsi="Arial" w:cs="Arial"/>
          <w:smallCaps/>
        </w:rPr>
        <w:t xml:space="preserve">Sede: C.E.I. – </w:t>
      </w:r>
      <w:r w:rsidRPr="00F82A35">
        <w:rPr>
          <w:rFonts w:ascii="Arial" w:hAnsi="Arial" w:cs="Arial"/>
        </w:rPr>
        <w:t>Servizio</w:t>
      </w:r>
      <w:r>
        <w:rPr>
          <w:rFonts w:ascii="Arial" w:hAnsi="Arial" w:cs="Arial"/>
        </w:rPr>
        <w:t xml:space="preserve"> Nazionale per gli Studi Superiori di Teologia e di Scienze Religiose (Via </w:t>
      </w:r>
      <w:r w:rsidRPr="00F82A35">
        <w:rPr>
          <w:rFonts w:ascii="Arial" w:hAnsi="Arial" w:cs="Arial"/>
        </w:rPr>
        <w:t>Aurelia</w:t>
      </w:r>
      <w:r>
        <w:rPr>
          <w:rFonts w:ascii="Arial" w:hAnsi="Arial" w:cs="Arial"/>
        </w:rPr>
        <w:t>, 468 – Roma)</w:t>
      </w:r>
    </w:p>
    <w:p w:rsidR="00F82A35" w:rsidRDefault="00F82A35" w:rsidP="009976DA">
      <w:pPr>
        <w:ind w:left="709" w:hanging="709"/>
        <w:rPr>
          <w:rFonts w:ascii="Arial" w:hAnsi="Arial" w:cs="Arial"/>
        </w:rPr>
      </w:pPr>
    </w:p>
    <w:p w:rsidR="00F82A35" w:rsidRDefault="00F82A35" w:rsidP="009976DA">
      <w:pPr>
        <w:ind w:left="709" w:hanging="709"/>
        <w:rPr>
          <w:rFonts w:ascii="Arial" w:hAnsi="Arial" w:cs="Arial"/>
        </w:rPr>
      </w:pPr>
      <w:r w:rsidRPr="00F82A35">
        <w:rPr>
          <w:rFonts w:ascii="Arial" w:hAnsi="Arial" w:cs="Arial"/>
          <w:smallCaps/>
        </w:rPr>
        <w:t>Presenti</w:t>
      </w:r>
      <w:r>
        <w:rPr>
          <w:rFonts w:ascii="Arial" w:hAnsi="Arial" w:cs="Arial"/>
          <w:smallCaps/>
        </w:rPr>
        <w:t xml:space="preserve">: </w:t>
      </w:r>
      <w:r>
        <w:rPr>
          <w:rFonts w:ascii="Arial" w:hAnsi="Arial" w:cs="Arial"/>
        </w:rPr>
        <w:t xml:space="preserve">Riccardo Battocchio, Gianfranco Calabrese, Vito </w:t>
      </w:r>
      <w:proofErr w:type="spellStart"/>
      <w:r>
        <w:rPr>
          <w:rFonts w:ascii="Arial" w:hAnsi="Arial" w:cs="Arial"/>
        </w:rPr>
        <w:t>Mignozzi</w:t>
      </w:r>
      <w:proofErr w:type="spellEnd"/>
      <w:r>
        <w:rPr>
          <w:rFonts w:ascii="Arial" w:hAnsi="Arial" w:cs="Arial"/>
        </w:rPr>
        <w:t xml:space="preserve">, Simona </w:t>
      </w:r>
      <w:proofErr w:type="spellStart"/>
      <w:r>
        <w:rPr>
          <w:rFonts w:ascii="Arial" w:hAnsi="Arial" w:cs="Arial"/>
        </w:rPr>
        <w:t>Segoloni</w:t>
      </w:r>
      <w:proofErr w:type="spellEnd"/>
      <w:r>
        <w:rPr>
          <w:rFonts w:ascii="Arial" w:hAnsi="Arial" w:cs="Arial"/>
        </w:rPr>
        <w:t xml:space="preserve">, Ina Siviglia, Assunta </w:t>
      </w:r>
      <w:proofErr w:type="spellStart"/>
      <w:r>
        <w:rPr>
          <w:rFonts w:ascii="Arial" w:hAnsi="Arial" w:cs="Arial"/>
        </w:rPr>
        <w:t>Steccanella</w:t>
      </w:r>
      <w:proofErr w:type="spellEnd"/>
      <w:r>
        <w:rPr>
          <w:rFonts w:ascii="Arial" w:hAnsi="Arial" w:cs="Arial"/>
        </w:rPr>
        <w:t xml:space="preserve">, Andrea Toniolo, Matteo </w:t>
      </w:r>
      <w:proofErr w:type="spellStart"/>
      <w:r>
        <w:rPr>
          <w:rFonts w:ascii="Arial" w:hAnsi="Arial" w:cs="Arial"/>
        </w:rPr>
        <w:t>Visioli</w:t>
      </w:r>
      <w:proofErr w:type="spellEnd"/>
      <w:r>
        <w:rPr>
          <w:rFonts w:ascii="Arial" w:hAnsi="Arial" w:cs="Arial"/>
        </w:rPr>
        <w:t>, Dario Vitali, Zerbini Andrea.</w:t>
      </w:r>
    </w:p>
    <w:p w:rsidR="00F82A35" w:rsidRDefault="00F82A35" w:rsidP="00F82A35">
      <w:pPr>
        <w:ind w:left="709" w:hanging="709"/>
        <w:rPr>
          <w:rFonts w:ascii="Arial" w:hAnsi="Arial" w:cs="Arial"/>
        </w:rPr>
      </w:pPr>
    </w:p>
    <w:p w:rsidR="00F82A35" w:rsidRDefault="00F82A35" w:rsidP="00F82A35">
      <w:pPr>
        <w:ind w:left="709" w:hanging="709"/>
        <w:rPr>
          <w:rFonts w:ascii="Arial" w:hAnsi="Arial" w:cs="Arial"/>
        </w:rPr>
      </w:pPr>
    </w:p>
    <w:p w:rsidR="00F82A35" w:rsidRDefault="001C78AA" w:rsidP="001C78AA">
      <w:pPr>
        <w:ind w:firstLine="284"/>
        <w:rPr>
          <w:rFonts w:ascii="Arial" w:hAnsi="Arial" w:cs="Arial"/>
        </w:rPr>
      </w:pPr>
      <w:r>
        <w:rPr>
          <w:rFonts w:ascii="Arial" w:hAnsi="Arial" w:cs="Arial"/>
        </w:rPr>
        <w:t>L’incontro inizia con i saluti del responsabile del Servizio Nazionale S.S.T.S.R.,</w:t>
      </w:r>
      <w:r w:rsidRPr="001C78AA">
        <w:rPr>
          <w:rFonts w:ascii="Arial" w:hAnsi="Arial" w:cs="Arial"/>
          <w:b/>
        </w:rPr>
        <w:t xml:space="preserve"> Andrea Toniolo</w:t>
      </w:r>
      <w:r>
        <w:rPr>
          <w:rFonts w:ascii="Arial" w:hAnsi="Arial" w:cs="Arial"/>
        </w:rPr>
        <w:t>, che presenta il senso dei due progetti di ricerca inter-facoltà sostenuti dalla C.E.I. (</w:t>
      </w:r>
      <w:r w:rsidR="003807FD">
        <w:rPr>
          <w:rFonts w:ascii="Arial" w:hAnsi="Arial" w:cs="Arial"/>
        </w:rPr>
        <w:t xml:space="preserve">uno </w:t>
      </w:r>
      <w:r>
        <w:rPr>
          <w:rFonts w:ascii="Arial" w:hAnsi="Arial" w:cs="Arial"/>
        </w:rPr>
        <w:t>sulla “Riforma”</w:t>
      </w:r>
      <w:r w:rsidR="003807FD">
        <w:rPr>
          <w:rFonts w:ascii="Arial" w:hAnsi="Arial" w:cs="Arial"/>
        </w:rPr>
        <w:t xml:space="preserve">, l’altro </w:t>
      </w:r>
      <w:r>
        <w:rPr>
          <w:rFonts w:ascii="Arial" w:hAnsi="Arial" w:cs="Arial"/>
        </w:rPr>
        <w:t>sulla “sinodalità”) e richiama l’urgenza di un lavoro comune delle facoltà teologiche italiane che possa proporsi come significativo anche per la società civile.</w:t>
      </w:r>
    </w:p>
    <w:p w:rsidR="001C78AA" w:rsidRDefault="001C78AA" w:rsidP="001C78AA">
      <w:pPr>
        <w:ind w:firstLine="284"/>
        <w:rPr>
          <w:rFonts w:ascii="Arial" w:hAnsi="Arial" w:cs="Arial"/>
        </w:rPr>
      </w:pPr>
      <w:r>
        <w:rPr>
          <w:rFonts w:ascii="Arial" w:hAnsi="Arial" w:cs="Arial"/>
        </w:rPr>
        <w:t xml:space="preserve">Una prima ipotesi di lavoro sul tema “sinodalità” è tratteggiata da </w:t>
      </w:r>
      <w:r>
        <w:rPr>
          <w:rFonts w:ascii="Arial" w:hAnsi="Arial" w:cs="Arial"/>
          <w:b/>
        </w:rPr>
        <w:t>Riccardo Battocchio</w:t>
      </w:r>
      <w:r>
        <w:rPr>
          <w:rFonts w:ascii="Arial" w:hAnsi="Arial" w:cs="Arial"/>
        </w:rPr>
        <w:t>, sulla base del testo precedentemente inviato ai partecipanti. Viene evidenziato il carattere sinodale che potrebbe caratterizzare, anche nel metodo, il progetto di ricerca e ne viene indicata la possibile articolazione: un cammino triennale (2015-2016 / 2016-2017 / 2017-2018), con due momenti seminaria</w:t>
      </w:r>
      <w:r w:rsidR="003807FD">
        <w:rPr>
          <w:rFonts w:ascii="Arial" w:hAnsi="Arial" w:cs="Arial"/>
        </w:rPr>
        <w:t>li ogni anno</w:t>
      </w:r>
      <w:r>
        <w:rPr>
          <w:rFonts w:ascii="Arial" w:hAnsi="Arial" w:cs="Arial"/>
        </w:rPr>
        <w:t xml:space="preserve"> ai quali potrà affiancarsi, a partire dal secondo anno, l’organizzazione di corsi specialistici da proporre alle facoltà teologiche</w:t>
      </w:r>
      <w:r w:rsidR="00B61F27">
        <w:rPr>
          <w:rFonts w:ascii="Arial" w:hAnsi="Arial" w:cs="Arial"/>
        </w:rPr>
        <w:t>. A conclusione di progetto, nel 2019, si potrebbe pensare a un convegno nazionale sulla sinodalità.</w:t>
      </w:r>
      <w:r w:rsidR="003341AF">
        <w:rPr>
          <w:rFonts w:ascii="Arial" w:hAnsi="Arial" w:cs="Arial"/>
        </w:rPr>
        <w:t xml:space="preserve"> </w:t>
      </w:r>
    </w:p>
    <w:p w:rsidR="003341AF" w:rsidRDefault="003341AF" w:rsidP="001C78AA">
      <w:pPr>
        <w:ind w:firstLine="284"/>
        <w:rPr>
          <w:rFonts w:ascii="Arial" w:hAnsi="Arial" w:cs="Arial"/>
        </w:rPr>
      </w:pPr>
      <w:r>
        <w:rPr>
          <w:rFonts w:ascii="Arial" w:hAnsi="Arial" w:cs="Arial"/>
        </w:rPr>
        <w:t xml:space="preserve">Il Servizio Nazionale, aggiunge </w:t>
      </w:r>
      <w:r>
        <w:rPr>
          <w:rFonts w:ascii="Arial" w:hAnsi="Arial" w:cs="Arial"/>
          <w:b/>
        </w:rPr>
        <w:t>Toniolo</w:t>
      </w:r>
      <w:r>
        <w:rPr>
          <w:rFonts w:ascii="Arial" w:hAnsi="Arial" w:cs="Arial"/>
        </w:rPr>
        <w:t>, sosterrà economicamente il progetto. Tra le forme di sostegno, è previsto anche l’acquisto di libri per i partecipanti al seminario (le richieste saranno raccolte e vagliate dal Servizio Nazionale).</w:t>
      </w:r>
    </w:p>
    <w:p w:rsidR="003341AF" w:rsidRDefault="003341AF" w:rsidP="001C78AA">
      <w:pPr>
        <w:ind w:firstLine="284"/>
        <w:rPr>
          <w:rFonts w:ascii="Arial" w:hAnsi="Arial" w:cs="Arial"/>
        </w:rPr>
      </w:pPr>
    </w:p>
    <w:p w:rsidR="003341AF" w:rsidRDefault="003341AF" w:rsidP="001C78AA">
      <w:pPr>
        <w:ind w:firstLine="284"/>
        <w:rPr>
          <w:rFonts w:ascii="Arial" w:hAnsi="Arial" w:cs="Arial"/>
        </w:rPr>
      </w:pPr>
      <w:r>
        <w:rPr>
          <w:rFonts w:ascii="Arial" w:hAnsi="Arial" w:cs="Arial"/>
        </w:rPr>
        <w:t xml:space="preserve">Come da programma, </w:t>
      </w:r>
      <w:r>
        <w:rPr>
          <w:rFonts w:ascii="Arial" w:hAnsi="Arial" w:cs="Arial"/>
          <w:b/>
        </w:rPr>
        <w:t>Dario Vitali</w:t>
      </w:r>
      <w:r>
        <w:rPr>
          <w:rFonts w:ascii="Arial" w:hAnsi="Arial" w:cs="Arial"/>
        </w:rPr>
        <w:t xml:space="preserve"> propone una prima relazione dal titolo </w:t>
      </w:r>
      <w:r>
        <w:rPr>
          <w:rFonts w:ascii="Arial" w:hAnsi="Arial" w:cs="Arial"/>
          <w:i/>
        </w:rPr>
        <w:t>La questione della sinodalità nell’ecclesiologia contemporanea: nodi teoretici e possibili percorsi di ricerca</w:t>
      </w:r>
      <w:r>
        <w:rPr>
          <w:rFonts w:ascii="Arial" w:hAnsi="Arial" w:cs="Arial"/>
        </w:rPr>
        <w:t xml:space="preserve"> (vedi schema allegato).</w:t>
      </w:r>
    </w:p>
    <w:p w:rsidR="003341AF" w:rsidRDefault="003341AF" w:rsidP="001C78AA">
      <w:pPr>
        <w:ind w:firstLine="284"/>
        <w:rPr>
          <w:rFonts w:ascii="Arial" w:hAnsi="Arial" w:cs="Arial"/>
        </w:rPr>
      </w:pPr>
      <w:r>
        <w:rPr>
          <w:rFonts w:ascii="Arial" w:hAnsi="Arial" w:cs="Arial"/>
        </w:rPr>
        <w:t>Come nodi teoretici, vengono segnalati:</w:t>
      </w:r>
    </w:p>
    <w:p w:rsidR="003341AF" w:rsidRDefault="003341AF" w:rsidP="001C78AA">
      <w:pPr>
        <w:ind w:firstLine="284"/>
        <w:rPr>
          <w:rFonts w:ascii="Arial" w:hAnsi="Arial" w:cs="Arial"/>
        </w:rPr>
      </w:pPr>
      <w:r>
        <w:rPr>
          <w:rFonts w:ascii="Arial" w:hAnsi="Arial" w:cs="Arial"/>
        </w:rPr>
        <w:t>- il rapporto fra comunione e sinodalità (questione di fondo: manca un modello ecclesiologico condiviso)</w:t>
      </w:r>
      <w:r w:rsidR="001718F0">
        <w:rPr>
          <w:rFonts w:ascii="Arial" w:hAnsi="Arial" w:cs="Arial"/>
        </w:rPr>
        <w:t>;</w:t>
      </w:r>
    </w:p>
    <w:p w:rsidR="001718F0" w:rsidRDefault="001718F0" w:rsidP="001C78AA">
      <w:pPr>
        <w:ind w:firstLine="284"/>
        <w:rPr>
          <w:rFonts w:ascii="Arial" w:hAnsi="Arial" w:cs="Arial"/>
        </w:rPr>
      </w:pPr>
      <w:r>
        <w:rPr>
          <w:rFonts w:ascii="Arial" w:hAnsi="Arial" w:cs="Arial"/>
        </w:rPr>
        <w:t>- il rapporto fra battesimo e ministero o</w:t>
      </w:r>
      <w:r w:rsidR="003807FD">
        <w:rPr>
          <w:rFonts w:ascii="Arial" w:hAnsi="Arial" w:cs="Arial"/>
        </w:rPr>
        <w:t>rdinato (dimensione relazionale;</w:t>
      </w:r>
      <w:r>
        <w:rPr>
          <w:rFonts w:ascii="Arial" w:hAnsi="Arial" w:cs="Arial"/>
        </w:rPr>
        <w:t xml:space="preserve"> dinamica </w:t>
      </w:r>
      <w:r>
        <w:rPr>
          <w:rFonts w:ascii="Arial" w:hAnsi="Arial" w:cs="Arial"/>
          <w:i/>
        </w:rPr>
        <w:t xml:space="preserve">communio </w:t>
      </w:r>
      <w:proofErr w:type="spellStart"/>
      <w:r>
        <w:rPr>
          <w:rFonts w:ascii="Arial" w:hAnsi="Arial" w:cs="Arial"/>
          <w:i/>
        </w:rPr>
        <w:t>fidelium</w:t>
      </w:r>
      <w:proofErr w:type="spellEnd"/>
      <w:r>
        <w:rPr>
          <w:rFonts w:ascii="Arial" w:hAnsi="Arial" w:cs="Arial"/>
          <w:i/>
        </w:rPr>
        <w:t xml:space="preserve"> – communio </w:t>
      </w:r>
      <w:proofErr w:type="spellStart"/>
      <w:r>
        <w:rPr>
          <w:rFonts w:ascii="Arial" w:hAnsi="Arial" w:cs="Arial"/>
          <w:i/>
        </w:rPr>
        <w:t>hierarchica</w:t>
      </w:r>
      <w:proofErr w:type="spellEnd"/>
      <w:r>
        <w:rPr>
          <w:rFonts w:ascii="Arial" w:hAnsi="Arial" w:cs="Arial"/>
          <w:i/>
        </w:rPr>
        <w:t xml:space="preserve"> – communio </w:t>
      </w:r>
      <w:proofErr w:type="spellStart"/>
      <w:r>
        <w:rPr>
          <w:rFonts w:ascii="Arial" w:hAnsi="Arial" w:cs="Arial"/>
          <w:i/>
        </w:rPr>
        <w:t>ecclesiarum</w:t>
      </w:r>
      <w:proofErr w:type="spellEnd"/>
      <w:r>
        <w:rPr>
          <w:rFonts w:ascii="Arial" w:hAnsi="Arial" w:cs="Arial"/>
        </w:rPr>
        <w:t>):</w:t>
      </w:r>
    </w:p>
    <w:p w:rsidR="001718F0" w:rsidRDefault="001718F0" w:rsidP="001C78AA">
      <w:pPr>
        <w:ind w:firstLine="284"/>
        <w:rPr>
          <w:rFonts w:ascii="Arial" w:hAnsi="Arial" w:cs="Arial"/>
        </w:rPr>
      </w:pPr>
      <w:r>
        <w:rPr>
          <w:rFonts w:ascii="Arial" w:hAnsi="Arial" w:cs="Arial"/>
        </w:rPr>
        <w:t xml:space="preserve">- l’articolazione tutti – alcuni – uno, chiamati alla </w:t>
      </w:r>
      <w:proofErr w:type="spellStart"/>
      <w:r>
        <w:rPr>
          <w:rFonts w:ascii="Arial" w:hAnsi="Arial" w:cs="Arial"/>
          <w:i/>
        </w:rPr>
        <w:t>conspiratio</w:t>
      </w:r>
      <w:proofErr w:type="spellEnd"/>
      <w:r>
        <w:rPr>
          <w:rFonts w:ascii="Arial" w:hAnsi="Arial" w:cs="Arial"/>
          <w:i/>
        </w:rPr>
        <w:t xml:space="preserve"> in  unum</w:t>
      </w:r>
      <w:r>
        <w:rPr>
          <w:rFonts w:ascii="Arial" w:hAnsi="Arial" w:cs="Arial"/>
        </w:rPr>
        <w:t>.</w:t>
      </w:r>
    </w:p>
    <w:p w:rsidR="001718F0" w:rsidRPr="001718F0" w:rsidRDefault="001718F0" w:rsidP="001C78AA">
      <w:pPr>
        <w:ind w:firstLine="284"/>
        <w:rPr>
          <w:rFonts w:ascii="Arial" w:hAnsi="Arial" w:cs="Arial"/>
        </w:rPr>
      </w:pPr>
      <w:r>
        <w:rPr>
          <w:rFonts w:ascii="Arial" w:hAnsi="Arial" w:cs="Arial"/>
        </w:rPr>
        <w:t xml:space="preserve">Come temi da studiare e possibili percorsi di ricerca, oltre a quelli indicati nello schema, emergono: la questione del carattere </w:t>
      </w:r>
      <w:r w:rsidR="003807FD">
        <w:rPr>
          <w:rFonts w:ascii="Arial" w:hAnsi="Arial" w:cs="Arial"/>
        </w:rPr>
        <w:t>“</w:t>
      </w:r>
      <w:r>
        <w:rPr>
          <w:rFonts w:ascii="Arial" w:hAnsi="Arial" w:cs="Arial"/>
        </w:rPr>
        <w:t>consultivo</w:t>
      </w:r>
      <w:r w:rsidR="003807FD">
        <w:rPr>
          <w:rFonts w:ascii="Arial" w:hAnsi="Arial" w:cs="Arial"/>
        </w:rPr>
        <w:t>”</w:t>
      </w:r>
      <w:r>
        <w:rPr>
          <w:rFonts w:ascii="Arial" w:hAnsi="Arial" w:cs="Arial"/>
        </w:rPr>
        <w:t xml:space="preserve"> dei consigli / dei sinodi; la differenza fra </w:t>
      </w:r>
      <w:proofErr w:type="spellStart"/>
      <w:r>
        <w:rPr>
          <w:rFonts w:ascii="Arial" w:hAnsi="Arial" w:cs="Arial"/>
          <w:i/>
        </w:rPr>
        <w:t>sensu</w:t>
      </w:r>
      <w:proofErr w:type="spellEnd"/>
      <w:r>
        <w:rPr>
          <w:rFonts w:ascii="Arial" w:hAnsi="Arial" w:cs="Arial"/>
          <w:i/>
        </w:rPr>
        <w:t xml:space="preserve"> </w:t>
      </w:r>
      <w:proofErr w:type="spellStart"/>
      <w:r>
        <w:rPr>
          <w:rFonts w:ascii="Arial" w:hAnsi="Arial" w:cs="Arial"/>
          <w:i/>
        </w:rPr>
        <w:t>fidei</w:t>
      </w:r>
      <w:proofErr w:type="spellEnd"/>
      <w:r>
        <w:rPr>
          <w:rFonts w:ascii="Arial" w:hAnsi="Arial" w:cs="Arial"/>
        </w:rPr>
        <w:t xml:space="preserve"> e opinione pubblica</w:t>
      </w:r>
    </w:p>
    <w:p w:rsidR="001718F0" w:rsidRDefault="001718F0" w:rsidP="001C78AA">
      <w:pPr>
        <w:ind w:firstLine="284"/>
        <w:rPr>
          <w:rFonts w:ascii="Arial" w:hAnsi="Arial" w:cs="Arial"/>
        </w:rPr>
      </w:pPr>
    </w:p>
    <w:p w:rsidR="001718F0" w:rsidRDefault="001718F0" w:rsidP="001C78AA">
      <w:pPr>
        <w:ind w:firstLine="284"/>
        <w:rPr>
          <w:rFonts w:ascii="Arial" w:hAnsi="Arial" w:cs="Arial"/>
        </w:rPr>
      </w:pPr>
      <w:r>
        <w:rPr>
          <w:rFonts w:ascii="Arial" w:hAnsi="Arial" w:cs="Arial"/>
        </w:rPr>
        <w:t xml:space="preserve">Nella relazione successiva, </w:t>
      </w:r>
      <w:r>
        <w:rPr>
          <w:rFonts w:ascii="Arial" w:hAnsi="Arial" w:cs="Arial"/>
          <w:b/>
        </w:rPr>
        <w:t xml:space="preserve">Simona </w:t>
      </w:r>
      <w:proofErr w:type="spellStart"/>
      <w:r>
        <w:rPr>
          <w:rFonts w:ascii="Arial" w:hAnsi="Arial" w:cs="Arial"/>
          <w:b/>
        </w:rPr>
        <w:t>Segoloni</w:t>
      </w:r>
      <w:proofErr w:type="spellEnd"/>
      <w:r>
        <w:rPr>
          <w:rFonts w:ascii="Arial" w:hAnsi="Arial" w:cs="Arial"/>
        </w:rPr>
        <w:t xml:space="preserve"> offre una panoramica sugli studi dedicati al tema sinodalità da autori italiani negli ultimi 25 anni, non limitandosi a considerare il lemma sinodalità, ma allargando l’attenzione a termini collegati (corresponsabilità, partecipazione, discernimento). Da notare come apporti significativi siano venuti, in anni recenti, dai canonisti. Ciò che sembra importante pensare è la sinodalità come “struttura che esprime la comun</w:t>
      </w:r>
      <w:r w:rsidR="009976DA">
        <w:rPr>
          <w:rFonts w:ascii="Arial" w:hAnsi="Arial" w:cs="Arial"/>
        </w:rPr>
        <w:t>ione” (vedi il testo allegato).</w:t>
      </w:r>
    </w:p>
    <w:p w:rsidR="009976DA" w:rsidRDefault="009976DA" w:rsidP="001C78AA">
      <w:pPr>
        <w:ind w:firstLine="284"/>
        <w:rPr>
          <w:rFonts w:ascii="Arial" w:hAnsi="Arial" w:cs="Arial"/>
        </w:rPr>
      </w:pPr>
    </w:p>
    <w:p w:rsidR="004B0938" w:rsidRDefault="009976DA" w:rsidP="001C78AA">
      <w:pPr>
        <w:ind w:firstLine="284"/>
        <w:rPr>
          <w:rFonts w:ascii="Arial" w:hAnsi="Arial" w:cs="Arial"/>
        </w:rPr>
      </w:pPr>
      <w:r>
        <w:rPr>
          <w:rFonts w:ascii="Arial" w:hAnsi="Arial" w:cs="Arial"/>
        </w:rPr>
        <w:lastRenderedPageBreak/>
        <w:t>Dopo le due relazioni (e la pausa</w:t>
      </w:r>
      <w:r w:rsidR="00030388">
        <w:rPr>
          <w:rFonts w:ascii="Arial" w:hAnsi="Arial" w:cs="Arial"/>
        </w:rPr>
        <w:t xml:space="preserve"> caffè</w:t>
      </w:r>
      <w:r>
        <w:rPr>
          <w:rFonts w:ascii="Arial" w:hAnsi="Arial" w:cs="Arial"/>
        </w:rPr>
        <w:t>), un primo scambio di idee vede coinvolti tutti i partecipanti.</w:t>
      </w:r>
      <w:r w:rsidR="004B0938">
        <w:rPr>
          <w:rFonts w:ascii="Arial" w:hAnsi="Arial" w:cs="Arial"/>
        </w:rPr>
        <w:t xml:space="preserve"> </w:t>
      </w:r>
    </w:p>
    <w:p w:rsidR="004B0938" w:rsidRDefault="004B0938" w:rsidP="001C78AA">
      <w:pPr>
        <w:ind w:firstLine="284"/>
        <w:rPr>
          <w:rFonts w:ascii="Arial" w:hAnsi="Arial" w:cs="Arial"/>
        </w:rPr>
      </w:pPr>
      <w:r>
        <w:rPr>
          <w:rFonts w:ascii="Arial" w:hAnsi="Arial" w:cs="Arial"/>
          <w:b/>
        </w:rPr>
        <w:t>Calabrese</w:t>
      </w:r>
      <w:r>
        <w:rPr>
          <w:rFonts w:ascii="Arial" w:hAnsi="Arial" w:cs="Arial"/>
        </w:rPr>
        <w:t xml:space="preserve"> richiama l’attenzione sulla necessità di precisare il significato dei termini, per evitarne l’uso strumentale e p</w:t>
      </w:r>
      <w:r w:rsidR="003807FD">
        <w:rPr>
          <w:rFonts w:ascii="Arial" w:hAnsi="Arial" w:cs="Arial"/>
        </w:rPr>
        <w:t>ri</w:t>
      </w:r>
      <w:r>
        <w:rPr>
          <w:rFonts w:ascii="Arial" w:hAnsi="Arial" w:cs="Arial"/>
        </w:rPr>
        <w:t xml:space="preserve">vo di fondamento teologico (ad esempio: </w:t>
      </w:r>
      <w:proofErr w:type="spellStart"/>
      <w:r>
        <w:rPr>
          <w:rFonts w:ascii="Arial" w:hAnsi="Arial" w:cs="Arial"/>
        </w:rPr>
        <w:t>consultività</w:t>
      </w:r>
      <w:proofErr w:type="spellEnd"/>
      <w:r>
        <w:rPr>
          <w:rFonts w:ascii="Arial" w:hAnsi="Arial" w:cs="Arial"/>
        </w:rPr>
        <w:t xml:space="preserve">, rappresentatività). Bisognerebbe poi lavorare sulla categoria di fraternità, chiarendo quale sia la </w:t>
      </w:r>
      <w:r>
        <w:rPr>
          <w:rFonts w:ascii="Arial" w:hAnsi="Arial" w:cs="Arial"/>
          <w:i/>
        </w:rPr>
        <w:t xml:space="preserve">forma </w:t>
      </w:r>
      <w:proofErr w:type="spellStart"/>
      <w:r>
        <w:rPr>
          <w:rFonts w:ascii="Arial" w:hAnsi="Arial" w:cs="Arial"/>
          <w:i/>
        </w:rPr>
        <w:t>ecclesiae</w:t>
      </w:r>
      <w:proofErr w:type="spellEnd"/>
      <w:r>
        <w:rPr>
          <w:rFonts w:ascii="Arial" w:hAnsi="Arial" w:cs="Arial"/>
        </w:rPr>
        <w:t xml:space="preserve"> (per questo, le costituzioni del Vaticano II vanno lette nel loro insieme). Se si vuole essere significativi, anche per la società, bisogna passare attraverso le istituzioni (un po’ come è stato, nel passato, con le scuole o gli ospedali). Altri temi da considerare: rapporto sinodalità – liturgia; questione dei laici; coinvolgimento della comunità nella scelta dei ministri ordinati (non solo dei vescovi).</w:t>
      </w:r>
    </w:p>
    <w:p w:rsidR="009976DA" w:rsidRDefault="004B0938" w:rsidP="001C78AA">
      <w:pPr>
        <w:ind w:firstLine="284"/>
        <w:rPr>
          <w:rFonts w:ascii="Arial" w:hAnsi="Arial" w:cs="Arial"/>
        </w:rPr>
      </w:pPr>
      <w:proofErr w:type="spellStart"/>
      <w:r>
        <w:rPr>
          <w:rFonts w:ascii="Arial" w:hAnsi="Arial" w:cs="Arial"/>
          <w:b/>
        </w:rPr>
        <w:t>Steccanella</w:t>
      </w:r>
      <w:proofErr w:type="spellEnd"/>
      <w:r>
        <w:rPr>
          <w:rFonts w:ascii="Arial" w:hAnsi="Arial" w:cs="Arial"/>
        </w:rPr>
        <w:t xml:space="preserve"> nota come problematica la “non obbligatorietà” della costituzione del consiglio pastorale diocesano o parrocchiale. Richiamandosi a </w:t>
      </w:r>
      <w:proofErr w:type="spellStart"/>
      <w:r>
        <w:rPr>
          <w:rFonts w:ascii="Arial" w:hAnsi="Arial" w:cs="Arial"/>
        </w:rPr>
        <w:t>Blondel</w:t>
      </w:r>
      <w:proofErr w:type="spellEnd"/>
      <w:r>
        <w:rPr>
          <w:rFonts w:ascii="Arial" w:hAnsi="Arial" w:cs="Arial"/>
        </w:rPr>
        <w:t>, ricorda come l’azione permetta la comprensione della realtà: impariamo facendo. Il tema sinodalità andrebbe declinato anche sul versante pratico. Anche l’impostazione dei corsi teologici dovrebbe assumere un carattere sinodale, coinvolgendo gli studenti in una pratica di lavoro comune. Da pensare: l’articolazione fra sinodalità “immediata” (la pratica di una chiesa-comunione) e sinodalità “mediata” (le istituzioni).</w:t>
      </w:r>
    </w:p>
    <w:p w:rsidR="004B0938" w:rsidRDefault="004B0938" w:rsidP="004B0938">
      <w:pPr>
        <w:rPr>
          <w:rFonts w:ascii="Arial" w:hAnsi="Arial" w:cs="Arial"/>
        </w:rPr>
      </w:pPr>
      <w:r>
        <w:rPr>
          <w:rFonts w:ascii="Arial" w:hAnsi="Arial" w:cs="Arial"/>
        </w:rPr>
        <w:t xml:space="preserve">Per </w:t>
      </w:r>
      <w:proofErr w:type="spellStart"/>
      <w:r>
        <w:rPr>
          <w:rFonts w:ascii="Arial" w:hAnsi="Arial" w:cs="Arial"/>
          <w:b/>
        </w:rPr>
        <w:t>Mignozzi</w:t>
      </w:r>
      <w:proofErr w:type="spellEnd"/>
      <w:r>
        <w:rPr>
          <w:rFonts w:ascii="Arial" w:hAnsi="Arial" w:cs="Arial"/>
        </w:rPr>
        <w:t xml:space="preserve"> è importante dare attenzione ai processi, non solo alle questioni teoretiche. Non basta analizzare gli ingranaggi, bisogna cogliere ciò che le pratiche insegnano alla teologia</w:t>
      </w:r>
      <w:r w:rsidR="00030388">
        <w:rPr>
          <w:rFonts w:ascii="Arial" w:hAnsi="Arial" w:cs="Arial"/>
        </w:rPr>
        <w:t xml:space="preserve"> e far evolvere le pratiche anche grazie alla teologia (una teologia </w:t>
      </w:r>
      <w:r w:rsidR="00030388">
        <w:rPr>
          <w:rFonts w:ascii="Arial" w:hAnsi="Arial" w:cs="Arial"/>
          <w:i/>
        </w:rPr>
        <w:t xml:space="preserve">dalle </w:t>
      </w:r>
      <w:r w:rsidR="00030388">
        <w:rPr>
          <w:rFonts w:ascii="Arial" w:hAnsi="Arial" w:cs="Arial"/>
        </w:rPr>
        <w:t xml:space="preserve">pratiche, </w:t>
      </w:r>
      <w:r w:rsidR="00030388">
        <w:rPr>
          <w:rFonts w:ascii="Arial" w:hAnsi="Arial" w:cs="Arial"/>
          <w:i/>
        </w:rPr>
        <w:t>per</w:t>
      </w:r>
      <w:r w:rsidR="00030388">
        <w:rPr>
          <w:rFonts w:ascii="Arial" w:hAnsi="Arial" w:cs="Arial"/>
        </w:rPr>
        <w:t xml:space="preserve"> le pratiche).</w:t>
      </w:r>
    </w:p>
    <w:p w:rsidR="009976DA" w:rsidRDefault="00030388" w:rsidP="00030388">
      <w:pPr>
        <w:rPr>
          <w:rFonts w:ascii="Arial" w:hAnsi="Arial" w:cs="Arial"/>
        </w:rPr>
      </w:pPr>
      <w:r>
        <w:rPr>
          <w:rFonts w:ascii="Arial" w:hAnsi="Arial" w:cs="Arial"/>
        </w:rPr>
        <w:t>Una questione di fondo: l’articolazione fra sacerdozio comune e sacerdozio ministeriale.</w:t>
      </w:r>
    </w:p>
    <w:p w:rsidR="00030388" w:rsidRDefault="00030388" w:rsidP="00030388">
      <w:pPr>
        <w:rPr>
          <w:rFonts w:ascii="Arial" w:hAnsi="Arial" w:cs="Arial"/>
        </w:rPr>
      </w:pPr>
      <w:r>
        <w:rPr>
          <w:rFonts w:ascii="Arial" w:hAnsi="Arial" w:cs="Arial"/>
        </w:rPr>
        <w:t xml:space="preserve">Da una prospettiva canonistica, </w:t>
      </w:r>
      <w:proofErr w:type="spellStart"/>
      <w:r>
        <w:rPr>
          <w:rFonts w:ascii="Arial" w:hAnsi="Arial" w:cs="Arial"/>
          <w:b/>
        </w:rPr>
        <w:t>Visioli</w:t>
      </w:r>
      <w:proofErr w:type="spellEnd"/>
      <w:r>
        <w:rPr>
          <w:rFonts w:ascii="Arial" w:hAnsi="Arial" w:cs="Arial"/>
        </w:rPr>
        <w:t xml:space="preserve"> evidenzia il carattere i</w:t>
      </w:r>
      <w:r w:rsidR="003807FD">
        <w:rPr>
          <w:rFonts w:ascii="Arial" w:hAnsi="Arial" w:cs="Arial"/>
        </w:rPr>
        <w:t>nterdisciplinare del tema. P</w:t>
      </w:r>
      <w:r>
        <w:rPr>
          <w:rFonts w:ascii="Arial" w:hAnsi="Arial" w:cs="Arial"/>
        </w:rPr>
        <w:t xml:space="preserve">roblema del diritto: quali possono essere </w:t>
      </w:r>
      <w:r>
        <w:rPr>
          <w:rFonts w:ascii="Arial" w:hAnsi="Arial" w:cs="Arial"/>
          <w:i/>
        </w:rPr>
        <w:t>le modalità di esercizio</w:t>
      </w:r>
      <w:r w:rsidR="00C94DC1">
        <w:rPr>
          <w:rFonts w:ascii="Arial" w:hAnsi="Arial" w:cs="Arial"/>
        </w:rPr>
        <w:t xml:space="preserve"> della sinodalità?</w:t>
      </w:r>
      <w:r>
        <w:rPr>
          <w:rFonts w:ascii="Arial" w:hAnsi="Arial" w:cs="Arial"/>
        </w:rPr>
        <w:t xml:space="preserve"> Va pensata una sinodalità orientata a processi decisionali (da non confondere rispetto ad altre pratiche ecclesiali). Sinodalità e collegialità non vanno sovrapposte. Non si deve neppure far coincidere sinodalità e comunione.</w:t>
      </w:r>
    </w:p>
    <w:p w:rsidR="00030388" w:rsidRDefault="00030388" w:rsidP="00030388">
      <w:pPr>
        <w:rPr>
          <w:rFonts w:ascii="Arial" w:hAnsi="Arial" w:cs="Arial"/>
        </w:rPr>
      </w:pPr>
      <w:r>
        <w:rPr>
          <w:rFonts w:ascii="Arial" w:hAnsi="Arial" w:cs="Arial"/>
        </w:rPr>
        <w:t xml:space="preserve">Allo stato attuale, l’istituzione giuridica non sembra in grado di definire i modi attraverso cui il </w:t>
      </w:r>
      <w:proofErr w:type="spellStart"/>
      <w:r>
        <w:rPr>
          <w:rFonts w:ascii="Arial" w:hAnsi="Arial" w:cs="Arial"/>
          <w:i/>
        </w:rPr>
        <w:t>sensus</w:t>
      </w:r>
      <w:proofErr w:type="spellEnd"/>
      <w:r>
        <w:rPr>
          <w:rFonts w:ascii="Arial" w:hAnsi="Arial" w:cs="Arial"/>
          <w:i/>
        </w:rPr>
        <w:t xml:space="preserve"> </w:t>
      </w:r>
      <w:proofErr w:type="spellStart"/>
      <w:r>
        <w:rPr>
          <w:rFonts w:ascii="Arial" w:hAnsi="Arial" w:cs="Arial"/>
          <w:i/>
        </w:rPr>
        <w:t>fidelium</w:t>
      </w:r>
      <w:proofErr w:type="spellEnd"/>
      <w:r>
        <w:rPr>
          <w:rFonts w:ascii="Arial" w:hAnsi="Arial" w:cs="Arial"/>
        </w:rPr>
        <w:t xml:space="preserve"> può esprimersi nella sua verità.</w:t>
      </w:r>
    </w:p>
    <w:p w:rsidR="00030388" w:rsidRPr="00030388" w:rsidRDefault="00030388" w:rsidP="00030388">
      <w:pPr>
        <w:rPr>
          <w:rFonts w:ascii="Arial" w:hAnsi="Arial" w:cs="Arial"/>
        </w:rPr>
      </w:pPr>
      <w:r>
        <w:rPr>
          <w:rFonts w:ascii="Arial" w:hAnsi="Arial" w:cs="Arial"/>
        </w:rPr>
        <w:t>Un problema: il dissenso è ancora percepito come elemento di disturbo. Andranno elaborate pratiche di sinodalità che non escludano il dissenso dal loro orizzonte. Il discernime</w:t>
      </w:r>
      <w:r w:rsidRPr="00030388">
        <w:rPr>
          <w:rFonts w:ascii="Arial" w:hAnsi="Arial" w:cs="Arial"/>
        </w:rPr>
        <w:t>nto avviene nella maggior parte dei casi dentro una situazione di dissenso.</w:t>
      </w:r>
    </w:p>
    <w:p w:rsidR="00030388" w:rsidRDefault="00030388" w:rsidP="00030388">
      <w:pPr>
        <w:rPr>
          <w:rFonts w:ascii="Arial" w:hAnsi="Arial" w:cs="Arial"/>
        </w:rPr>
      </w:pPr>
      <w:r>
        <w:rPr>
          <w:rFonts w:ascii="Arial" w:hAnsi="Arial" w:cs="Arial"/>
        </w:rPr>
        <w:t xml:space="preserve">L’importanza dell’ascolto è richiamata da </w:t>
      </w:r>
      <w:r w:rsidRPr="00030388">
        <w:rPr>
          <w:rFonts w:ascii="Arial" w:hAnsi="Arial" w:cs="Arial"/>
          <w:b/>
        </w:rPr>
        <w:t>Siviglia</w:t>
      </w:r>
      <w:r>
        <w:rPr>
          <w:rFonts w:ascii="Arial" w:hAnsi="Arial" w:cs="Arial"/>
        </w:rPr>
        <w:t xml:space="preserve">, anche alla luce dell’esperienza dei movimenti ecclesiali e delle comunità evangeliche, là dove il discernimento avviene nella preghiera. Andrà ripreso il tema della </w:t>
      </w:r>
      <w:proofErr w:type="spellStart"/>
      <w:r>
        <w:rPr>
          <w:rFonts w:ascii="Arial" w:hAnsi="Arial" w:cs="Arial"/>
          <w:i/>
        </w:rPr>
        <w:t>conspiratio</w:t>
      </w:r>
      <w:proofErr w:type="spellEnd"/>
      <w:r>
        <w:rPr>
          <w:rFonts w:ascii="Arial" w:hAnsi="Arial" w:cs="Arial"/>
        </w:rPr>
        <w:t xml:space="preserve"> fra pastori e laici (Newman). Un problema grave, oggi, è quello delle procedure con le quali vengono eletti i vescovi, che non prevede affatto – in modo serio – l’ascolto del popolo di Dio. Ricorda poi che la prospettiva della sinodalità mette in questione non il primato del papa, ma le modalità del suo esercizio (Giovanni Paolo II aveva chiesto aiuto, a questo proposito).</w:t>
      </w:r>
    </w:p>
    <w:p w:rsidR="00030388" w:rsidRDefault="00030388" w:rsidP="00030388">
      <w:pPr>
        <w:rPr>
          <w:rFonts w:ascii="Arial" w:hAnsi="Arial" w:cs="Arial"/>
        </w:rPr>
      </w:pPr>
      <w:r>
        <w:rPr>
          <w:rFonts w:ascii="Arial" w:hAnsi="Arial" w:cs="Arial"/>
          <w:b/>
        </w:rPr>
        <w:t>Zerbini</w:t>
      </w:r>
      <w:r>
        <w:rPr>
          <w:rFonts w:ascii="Arial" w:hAnsi="Arial" w:cs="Arial"/>
        </w:rPr>
        <w:t xml:space="preserve"> </w:t>
      </w:r>
      <w:r w:rsidR="00C94DC1">
        <w:rPr>
          <w:rFonts w:ascii="Arial" w:hAnsi="Arial" w:cs="Arial"/>
        </w:rPr>
        <w:t>ricorda la bella esperienza di sinodalità</w:t>
      </w:r>
      <w:r>
        <w:rPr>
          <w:rFonts w:ascii="Arial" w:hAnsi="Arial" w:cs="Arial"/>
        </w:rPr>
        <w:t xml:space="preserve"> avuta con il vescovo </w:t>
      </w:r>
      <w:proofErr w:type="spellStart"/>
      <w:r>
        <w:rPr>
          <w:rFonts w:ascii="Arial" w:hAnsi="Arial" w:cs="Arial"/>
        </w:rPr>
        <w:t>Maverna</w:t>
      </w:r>
      <w:proofErr w:type="spellEnd"/>
      <w:r w:rsidR="00C94DC1">
        <w:rPr>
          <w:rFonts w:ascii="Arial" w:hAnsi="Arial" w:cs="Arial"/>
        </w:rPr>
        <w:t>. Suggerisce di valorizzare</w:t>
      </w:r>
      <w:r>
        <w:rPr>
          <w:rFonts w:ascii="Arial" w:hAnsi="Arial" w:cs="Arial"/>
        </w:rPr>
        <w:t xml:space="preserve"> l’insegnamento di Michel de </w:t>
      </w:r>
      <w:proofErr w:type="spellStart"/>
      <w:r>
        <w:rPr>
          <w:rFonts w:ascii="Arial" w:hAnsi="Arial" w:cs="Arial"/>
        </w:rPr>
        <w:t>Certeau</w:t>
      </w:r>
      <w:proofErr w:type="spellEnd"/>
      <w:r>
        <w:rPr>
          <w:rFonts w:ascii="Arial" w:hAnsi="Arial" w:cs="Arial"/>
        </w:rPr>
        <w:t xml:space="preserve"> sull’unione nella differenza, sulla necessità dell’altro, sulle fratture instauratrici.</w:t>
      </w:r>
    </w:p>
    <w:p w:rsidR="00030388" w:rsidRDefault="0008240B" w:rsidP="00030388">
      <w:pPr>
        <w:rPr>
          <w:rFonts w:ascii="Arial" w:hAnsi="Arial" w:cs="Arial"/>
        </w:rPr>
      </w:pPr>
      <w:r>
        <w:rPr>
          <w:rFonts w:ascii="Arial" w:hAnsi="Arial" w:cs="Arial"/>
        </w:rPr>
        <w:t xml:space="preserve">Per </w:t>
      </w:r>
      <w:r w:rsidR="00030388">
        <w:rPr>
          <w:rFonts w:ascii="Arial" w:hAnsi="Arial" w:cs="Arial"/>
          <w:b/>
        </w:rPr>
        <w:t>Toniolo</w:t>
      </w:r>
      <w:r w:rsidRPr="0008240B">
        <w:rPr>
          <w:rFonts w:ascii="Arial" w:hAnsi="Arial" w:cs="Arial"/>
        </w:rPr>
        <w:t>,</w:t>
      </w:r>
      <w:r w:rsidR="00030388">
        <w:rPr>
          <w:rFonts w:ascii="Arial" w:hAnsi="Arial" w:cs="Arial"/>
        </w:rPr>
        <w:t xml:space="preserve"> la relazione </w:t>
      </w:r>
      <w:r w:rsidR="00C94DC1">
        <w:rPr>
          <w:rFonts w:ascii="Arial" w:hAnsi="Arial" w:cs="Arial"/>
        </w:rPr>
        <w:t>“</w:t>
      </w:r>
      <w:r w:rsidR="00030388">
        <w:rPr>
          <w:rFonts w:ascii="Arial" w:hAnsi="Arial" w:cs="Arial"/>
        </w:rPr>
        <w:t>mediata</w:t>
      </w:r>
      <w:r w:rsidR="00C94DC1">
        <w:rPr>
          <w:rFonts w:ascii="Arial" w:hAnsi="Arial" w:cs="Arial"/>
        </w:rPr>
        <w:t>”</w:t>
      </w:r>
      <w:r w:rsidR="00030388">
        <w:rPr>
          <w:rFonts w:ascii="Arial" w:hAnsi="Arial" w:cs="Arial"/>
        </w:rPr>
        <w:t xml:space="preserve"> (istituzionale) </w:t>
      </w:r>
      <w:r>
        <w:rPr>
          <w:rFonts w:ascii="Arial" w:hAnsi="Arial" w:cs="Arial"/>
        </w:rPr>
        <w:t>funziona solo se a monte esiste la relazione “immediata” (la comunione) E’ inoltre importante superare l’ambiguità dei termini ed evitare di cadere nella retorica, quando si parla di sinodalità. Per quanto riguarda il rapporto fra chiesa e società, occorre pensarlo in termini di circolarità: la chiesa ha avuto e ha certo da offrire qualcosa alla società, ma ha avuto e ha anche molto da imparare a livello di dinamiche partecipative.</w:t>
      </w:r>
    </w:p>
    <w:p w:rsidR="0008240B" w:rsidRDefault="00BB4546" w:rsidP="00030388">
      <w:pPr>
        <w:rPr>
          <w:rFonts w:ascii="Arial" w:hAnsi="Arial" w:cs="Arial"/>
        </w:rPr>
      </w:pPr>
      <w:r>
        <w:rPr>
          <w:rFonts w:ascii="Arial" w:hAnsi="Arial" w:cs="Arial"/>
          <w:b/>
        </w:rPr>
        <w:t>Battocchio</w:t>
      </w:r>
      <w:r>
        <w:rPr>
          <w:rFonts w:ascii="Arial" w:hAnsi="Arial" w:cs="Arial"/>
        </w:rPr>
        <w:t xml:space="preserve">, richiamandosi </w:t>
      </w:r>
      <w:r w:rsidR="00240EDF">
        <w:rPr>
          <w:rFonts w:ascii="Arial" w:hAnsi="Arial" w:cs="Arial"/>
        </w:rPr>
        <w:t xml:space="preserve">anch’egli </w:t>
      </w:r>
      <w:r>
        <w:rPr>
          <w:rFonts w:ascii="Arial" w:hAnsi="Arial" w:cs="Arial"/>
        </w:rPr>
        <w:t xml:space="preserve">a de </w:t>
      </w:r>
      <w:proofErr w:type="spellStart"/>
      <w:r>
        <w:rPr>
          <w:rFonts w:ascii="Arial" w:hAnsi="Arial" w:cs="Arial"/>
        </w:rPr>
        <w:t>Certeau</w:t>
      </w:r>
      <w:proofErr w:type="spellEnd"/>
      <w:r>
        <w:rPr>
          <w:rFonts w:ascii="Arial" w:hAnsi="Arial" w:cs="Arial"/>
        </w:rPr>
        <w:t xml:space="preserve"> (citato pure da </w:t>
      </w:r>
      <w:proofErr w:type="spellStart"/>
      <w:r>
        <w:rPr>
          <w:rFonts w:ascii="Arial" w:hAnsi="Arial" w:cs="Arial"/>
        </w:rPr>
        <w:t>Borras</w:t>
      </w:r>
      <w:proofErr w:type="spellEnd"/>
      <w:r>
        <w:rPr>
          <w:rFonts w:ascii="Arial" w:hAnsi="Arial" w:cs="Arial"/>
        </w:rPr>
        <w:t xml:space="preserve">), osserva come sia necessario non pensarsi mai “senza l’altro”. In questo senso, va sviluppata una </w:t>
      </w:r>
      <w:r>
        <w:rPr>
          <w:rFonts w:ascii="Arial" w:hAnsi="Arial" w:cs="Arial"/>
        </w:rPr>
        <w:lastRenderedPageBreak/>
        <w:t xml:space="preserve">“spiritualità” della sinodalità (come auspicava, del resto, </w:t>
      </w:r>
      <w:proofErr w:type="spellStart"/>
      <w:r>
        <w:rPr>
          <w:rFonts w:ascii="Arial" w:hAnsi="Arial" w:cs="Arial"/>
        </w:rPr>
        <w:t>Congar</w:t>
      </w:r>
      <w:proofErr w:type="spellEnd"/>
      <w:r>
        <w:rPr>
          <w:rFonts w:ascii="Arial" w:hAnsi="Arial" w:cs="Arial"/>
        </w:rPr>
        <w:t xml:space="preserve">: da una spiritualità dell’obbedienza a una spiritualità della comunione) e andranno individuati percorsi formativi che possano aiutare a dar forma a questa sensibilità. Allo stesso tempo, non andrà trascurata la questione del “potere”, inteso come azione efficace e non connotato subito, </w:t>
      </w:r>
      <w:proofErr w:type="spellStart"/>
      <w:r>
        <w:rPr>
          <w:rFonts w:ascii="Arial" w:hAnsi="Arial" w:cs="Arial"/>
        </w:rPr>
        <w:t>agostinianamente</w:t>
      </w:r>
      <w:proofErr w:type="spellEnd"/>
      <w:r>
        <w:rPr>
          <w:rFonts w:ascii="Arial" w:hAnsi="Arial" w:cs="Arial"/>
        </w:rPr>
        <w:t>, come segnato dal peccato. Come pensare a un esercizio del “potere” da parte dei diversi sog</w:t>
      </w:r>
      <w:r w:rsidR="00240EDF">
        <w:rPr>
          <w:rFonts w:ascii="Arial" w:hAnsi="Arial" w:cs="Arial"/>
        </w:rPr>
        <w:t>getti nella c</w:t>
      </w:r>
      <w:r>
        <w:rPr>
          <w:rFonts w:ascii="Arial" w:hAnsi="Arial" w:cs="Arial"/>
        </w:rPr>
        <w:t>hiesa (non solo da parte dei ministri ordinati)?</w:t>
      </w:r>
    </w:p>
    <w:p w:rsidR="00BB4546" w:rsidRDefault="00BB4546" w:rsidP="00030388">
      <w:pPr>
        <w:rPr>
          <w:rFonts w:ascii="Arial" w:hAnsi="Arial" w:cs="Arial"/>
        </w:rPr>
      </w:pPr>
    </w:p>
    <w:p w:rsidR="00D60ADD" w:rsidRDefault="00D60ADD" w:rsidP="00030388">
      <w:pPr>
        <w:rPr>
          <w:rFonts w:ascii="Arial" w:hAnsi="Arial" w:cs="Arial"/>
        </w:rPr>
      </w:pPr>
      <w:r>
        <w:rPr>
          <w:rFonts w:ascii="Arial" w:hAnsi="Arial" w:cs="Arial"/>
        </w:rPr>
        <w:t xml:space="preserve">La ripresa, dopo il pranzo, parte da un’affermazione di </w:t>
      </w:r>
      <w:r>
        <w:rPr>
          <w:rFonts w:ascii="Arial" w:hAnsi="Arial" w:cs="Arial"/>
          <w:b/>
        </w:rPr>
        <w:t>Vitali</w:t>
      </w:r>
      <w:r>
        <w:rPr>
          <w:rFonts w:ascii="Arial" w:hAnsi="Arial" w:cs="Arial"/>
        </w:rPr>
        <w:t>, secondo il quale dovrebbe passare l’idea che “</w:t>
      </w:r>
      <w:r w:rsidR="00240EDF">
        <w:rPr>
          <w:rFonts w:ascii="Arial" w:hAnsi="Arial" w:cs="Arial"/>
        </w:rPr>
        <w:t>la c</w:t>
      </w:r>
      <w:r>
        <w:rPr>
          <w:rFonts w:ascii="Arial" w:hAnsi="Arial" w:cs="Arial"/>
        </w:rPr>
        <w:t xml:space="preserve">hiesa è </w:t>
      </w:r>
      <w:proofErr w:type="spellStart"/>
      <w:r w:rsidRPr="00D60ADD">
        <w:rPr>
          <w:rFonts w:ascii="Arial" w:hAnsi="Arial" w:cs="Arial"/>
          <w:i/>
        </w:rPr>
        <w:t>costitutivamente</w:t>
      </w:r>
      <w:proofErr w:type="spellEnd"/>
      <w:r>
        <w:rPr>
          <w:rFonts w:ascii="Arial" w:hAnsi="Arial" w:cs="Arial"/>
        </w:rPr>
        <w:t xml:space="preserve"> sinodale”. A una domanda di chiarimento di </w:t>
      </w:r>
      <w:r>
        <w:rPr>
          <w:rFonts w:ascii="Arial" w:hAnsi="Arial" w:cs="Arial"/>
          <w:b/>
        </w:rPr>
        <w:t>Toniolo</w:t>
      </w:r>
      <w:r>
        <w:rPr>
          <w:rFonts w:ascii="Arial" w:hAnsi="Arial" w:cs="Arial"/>
        </w:rPr>
        <w:t xml:space="preserve">, </w:t>
      </w:r>
      <w:r w:rsidRPr="00D60ADD">
        <w:rPr>
          <w:rFonts w:ascii="Arial" w:hAnsi="Arial" w:cs="Arial"/>
          <w:b/>
        </w:rPr>
        <w:t>Vitali</w:t>
      </w:r>
      <w:r>
        <w:rPr>
          <w:rFonts w:ascii="Arial" w:hAnsi="Arial" w:cs="Arial"/>
        </w:rPr>
        <w:t xml:space="preserve"> risponde che si deve affermarlo allo stesso modo in cui si dice che la dimensione “gerarchica” </w:t>
      </w:r>
      <w:r w:rsidR="00240EDF">
        <w:rPr>
          <w:rFonts w:ascii="Arial" w:hAnsi="Arial" w:cs="Arial"/>
        </w:rPr>
        <w:t>della c</w:t>
      </w:r>
      <w:r>
        <w:rPr>
          <w:rFonts w:ascii="Arial" w:hAnsi="Arial" w:cs="Arial"/>
        </w:rPr>
        <w:t>hiesa è costitutiva, non solamente funzionale. La sinodalità forse non si identifica con la “communio”, ne esprime in ogni caso l’aspetto dinamico.</w:t>
      </w:r>
    </w:p>
    <w:p w:rsidR="00D60ADD" w:rsidRDefault="00D60ADD" w:rsidP="00030388">
      <w:pPr>
        <w:rPr>
          <w:rFonts w:ascii="Arial" w:hAnsi="Arial" w:cs="Arial"/>
        </w:rPr>
      </w:pPr>
    </w:p>
    <w:p w:rsidR="00D60ADD" w:rsidRDefault="00D60ADD" w:rsidP="00030388">
      <w:pPr>
        <w:rPr>
          <w:rFonts w:ascii="Arial" w:hAnsi="Arial" w:cs="Arial"/>
        </w:rPr>
      </w:pPr>
      <w:r>
        <w:rPr>
          <w:rFonts w:ascii="Arial" w:hAnsi="Arial" w:cs="Arial"/>
        </w:rPr>
        <w:t xml:space="preserve">Il dialogo prosegue per giungere a definire la scansione del progetto di ricerca. </w:t>
      </w:r>
    </w:p>
    <w:p w:rsidR="00E65DAB" w:rsidRDefault="00E65DAB" w:rsidP="00030388">
      <w:pPr>
        <w:rPr>
          <w:rFonts w:ascii="Arial" w:hAnsi="Arial" w:cs="Arial"/>
        </w:rPr>
      </w:pPr>
    </w:p>
    <w:p w:rsidR="00D60ADD" w:rsidRDefault="00D60ADD" w:rsidP="00030388">
      <w:pPr>
        <w:rPr>
          <w:rFonts w:ascii="Arial" w:hAnsi="Arial" w:cs="Arial"/>
        </w:rPr>
      </w:pPr>
      <w:r>
        <w:rPr>
          <w:rFonts w:ascii="Arial" w:hAnsi="Arial" w:cs="Arial"/>
        </w:rPr>
        <w:t>Si decide di procedere in questo modo:</w:t>
      </w:r>
    </w:p>
    <w:p w:rsidR="00D60ADD" w:rsidRDefault="00D60ADD" w:rsidP="00030388">
      <w:pPr>
        <w:rPr>
          <w:rFonts w:ascii="Arial" w:hAnsi="Arial" w:cs="Arial"/>
        </w:rPr>
      </w:pPr>
    </w:p>
    <w:tbl>
      <w:tblPr>
        <w:tblStyle w:val="Grigliatabella"/>
        <w:tblW w:w="0" w:type="auto"/>
        <w:tblInd w:w="534" w:type="dxa"/>
        <w:tblLook w:val="04A0" w:firstRow="1" w:lastRow="0" w:firstColumn="1" w:lastColumn="0" w:noHBand="0" w:noVBand="1"/>
      </w:tblPr>
      <w:tblGrid>
        <w:gridCol w:w="1842"/>
        <w:gridCol w:w="7371"/>
      </w:tblGrid>
      <w:tr w:rsidR="00E65DAB" w:rsidTr="00240EDF">
        <w:tc>
          <w:tcPr>
            <w:tcW w:w="1842" w:type="dxa"/>
          </w:tcPr>
          <w:p w:rsidR="002D4C5C" w:rsidRDefault="002D4C5C" w:rsidP="00240EDF">
            <w:pPr>
              <w:spacing w:before="120" w:after="120"/>
              <w:ind w:firstLine="0"/>
              <w:rPr>
                <w:rFonts w:ascii="Arial" w:hAnsi="Arial" w:cs="Arial"/>
              </w:rPr>
            </w:pPr>
          </w:p>
          <w:p w:rsidR="002D4C5C" w:rsidRPr="002D4C5C" w:rsidRDefault="002D4C5C" w:rsidP="00240EDF">
            <w:pPr>
              <w:spacing w:before="120" w:after="120"/>
              <w:ind w:firstLine="0"/>
              <w:jc w:val="center"/>
              <w:rPr>
                <w:rFonts w:ascii="Arial" w:hAnsi="Arial" w:cs="Arial"/>
                <w:b/>
              </w:rPr>
            </w:pPr>
            <w:r>
              <w:rPr>
                <w:rFonts w:ascii="Arial" w:hAnsi="Arial" w:cs="Arial"/>
                <w:b/>
              </w:rPr>
              <w:t>2015-2016</w:t>
            </w:r>
          </w:p>
          <w:p w:rsidR="00E65DAB" w:rsidRDefault="00E65DAB" w:rsidP="00240EDF">
            <w:pPr>
              <w:spacing w:before="120" w:after="120"/>
              <w:ind w:firstLine="0"/>
              <w:jc w:val="center"/>
              <w:rPr>
                <w:rFonts w:ascii="Arial" w:hAnsi="Arial" w:cs="Arial"/>
              </w:rPr>
            </w:pPr>
          </w:p>
        </w:tc>
        <w:tc>
          <w:tcPr>
            <w:tcW w:w="7371" w:type="dxa"/>
          </w:tcPr>
          <w:p w:rsidR="00240EDF" w:rsidRDefault="00E65DAB" w:rsidP="00E65DAB">
            <w:pPr>
              <w:spacing w:before="120" w:after="120"/>
              <w:ind w:left="170" w:right="170" w:firstLine="0"/>
              <w:rPr>
                <w:rFonts w:ascii="Arial" w:hAnsi="Arial" w:cs="Arial"/>
              </w:rPr>
            </w:pPr>
            <w:r>
              <w:rPr>
                <w:rFonts w:ascii="Arial" w:hAnsi="Arial" w:cs="Arial"/>
              </w:rPr>
              <w:t xml:space="preserve">Due seminari dedicati, rispettivamente: </w:t>
            </w:r>
          </w:p>
          <w:p w:rsidR="00240EDF" w:rsidRDefault="00E65DAB" w:rsidP="00E65DAB">
            <w:pPr>
              <w:spacing w:before="120" w:after="120"/>
              <w:ind w:left="170" w:right="170" w:firstLine="0"/>
              <w:rPr>
                <w:rFonts w:ascii="Arial" w:hAnsi="Arial" w:cs="Arial"/>
                <w:b/>
              </w:rPr>
            </w:pPr>
            <w:r w:rsidRPr="00240EDF">
              <w:rPr>
                <w:rFonts w:ascii="Arial" w:hAnsi="Arial" w:cs="Arial"/>
              </w:rPr>
              <w:t>1)</w:t>
            </w:r>
            <w:r>
              <w:rPr>
                <w:rFonts w:ascii="Arial" w:hAnsi="Arial" w:cs="Arial"/>
              </w:rPr>
              <w:t xml:space="preserve"> alla precisazione dei termini, con particolare attenzione alla dimensione storica (passaggio / differenza fra 1° e 2° millennio), per chiarire il senso dell’affermazione secondo la quale “</w:t>
            </w:r>
            <w:r w:rsidR="00240EDF">
              <w:rPr>
                <w:rFonts w:ascii="Arial" w:hAnsi="Arial" w:cs="Arial"/>
              </w:rPr>
              <w:t>la c</w:t>
            </w:r>
            <w:r>
              <w:rPr>
                <w:rFonts w:ascii="Arial" w:hAnsi="Arial" w:cs="Arial"/>
              </w:rPr>
              <w:t xml:space="preserve">hiesa è </w:t>
            </w:r>
            <w:proofErr w:type="spellStart"/>
            <w:r>
              <w:rPr>
                <w:rFonts w:ascii="Arial" w:hAnsi="Arial" w:cs="Arial"/>
                <w:i/>
              </w:rPr>
              <w:t>costitutivamente</w:t>
            </w:r>
            <w:proofErr w:type="spellEnd"/>
            <w:r>
              <w:rPr>
                <w:rFonts w:ascii="Arial" w:hAnsi="Arial" w:cs="Arial"/>
                <w:i/>
              </w:rPr>
              <w:t xml:space="preserve"> </w:t>
            </w:r>
            <w:r>
              <w:rPr>
                <w:rFonts w:ascii="Arial" w:hAnsi="Arial" w:cs="Arial"/>
              </w:rPr>
              <w:t>sinodale”;</w:t>
            </w:r>
            <w:r w:rsidRPr="00D60ADD">
              <w:rPr>
                <w:rFonts w:ascii="Arial" w:hAnsi="Arial" w:cs="Arial"/>
                <w:b/>
              </w:rPr>
              <w:t xml:space="preserve"> </w:t>
            </w:r>
          </w:p>
          <w:p w:rsidR="00E65DAB" w:rsidRDefault="00E65DAB" w:rsidP="00E65DAB">
            <w:pPr>
              <w:spacing w:before="120" w:after="120"/>
              <w:ind w:left="170" w:right="170" w:firstLine="0"/>
              <w:rPr>
                <w:rFonts w:ascii="Arial" w:hAnsi="Arial" w:cs="Arial"/>
              </w:rPr>
            </w:pPr>
            <w:r w:rsidRPr="00240EDF">
              <w:rPr>
                <w:rFonts w:ascii="Arial" w:hAnsi="Arial" w:cs="Arial"/>
              </w:rPr>
              <w:t>2)</w:t>
            </w:r>
            <w:r w:rsidRPr="00D60ADD">
              <w:rPr>
                <w:rFonts w:ascii="Arial" w:hAnsi="Arial" w:cs="Arial"/>
                <w:b/>
              </w:rPr>
              <w:t xml:space="preserve"> </w:t>
            </w:r>
            <w:r>
              <w:rPr>
                <w:rFonts w:ascii="Arial" w:hAnsi="Arial" w:cs="Arial"/>
              </w:rPr>
              <w:t>ai processi di partecipazione, all’elaborazione del consenso e ai processi decisionali nella Chiesa e nella società (interpellando, oltre alla storia, le scienze sociali).</w:t>
            </w:r>
          </w:p>
          <w:p w:rsidR="00E65DAB" w:rsidRDefault="00E65DAB" w:rsidP="00E65DAB">
            <w:pPr>
              <w:spacing w:before="120" w:after="120"/>
              <w:ind w:left="170" w:right="170" w:firstLine="0"/>
              <w:rPr>
                <w:rFonts w:ascii="Arial" w:hAnsi="Arial" w:cs="Arial"/>
              </w:rPr>
            </w:pPr>
            <w:r>
              <w:rPr>
                <w:rFonts w:ascii="Arial" w:hAnsi="Arial" w:cs="Arial"/>
              </w:rPr>
              <w:t>Date dei due seminari:</w:t>
            </w:r>
          </w:p>
          <w:p w:rsidR="00E65DAB" w:rsidRDefault="00E65DAB" w:rsidP="00E65DAB">
            <w:pPr>
              <w:spacing w:before="120" w:after="120"/>
              <w:ind w:left="170" w:right="170" w:firstLine="0"/>
              <w:rPr>
                <w:rFonts w:ascii="Arial" w:hAnsi="Arial" w:cs="Arial"/>
              </w:rPr>
            </w:pPr>
            <w:r>
              <w:rPr>
                <w:rFonts w:ascii="Arial" w:hAnsi="Arial" w:cs="Arial"/>
              </w:rPr>
              <w:t xml:space="preserve">1) </w:t>
            </w:r>
            <w:r w:rsidRPr="00E65DAB">
              <w:rPr>
                <w:rFonts w:ascii="Arial" w:hAnsi="Arial" w:cs="Arial"/>
                <w:b/>
              </w:rPr>
              <w:t>Venerdì 4 dicembre</w:t>
            </w:r>
            <w:r>
              <w:rPr>
                <w:rFonts w:ascii="Arial" w:hAnsi="Arial" w:cs="Arial"/>
                <w:b/>
              </w:rPr>
              <w:t xml:space="preserve"> 2015</w:t>
            </w:r>
            <w:r>
              <w:rPr>
                <w:rFonts w:ascii="Arial" w:hAnsi="Arial" w:cs="Arial"/>
              </w:rPr>
              <w:t>, ore 10.30 – 16.30</w:t>
            </w:r>
          </w:p>
          <w:p w:rsidR="00E65DAB" w:rsidRDefault="00E65DAB" w:rsidP="00E65DAB">
            <w:pPr>
              <w:spacing w:before="120" w:after="120"/>
              <w:ind w:left="170" w:right="170" w:firstLine="0"/>
              <w:rPr>
                <w:rFonts w:ascii="Arial" w:hAnsi="Arial" w:cs="Arial"/>
              </w:rPr>
            </w:pPr>
            <w:r>
              <w:rPr>
                <w:rFonts w:ascii="Arial" w:hAnsi="Arial" w:cs="Arial"/>
              </w:rPr>
              <w:t xml:space="preserve">2) </w:t>
            </w:r>
            <w:r>
              <w:rPr>
                <w:rFonts w:ascii="Arial" w:hAnsi="Arial" w:cs="Arial"/>
                <w:b/>
              </w:rPr>
              <w:t>Venerdì 8 aprile 2016</w:t>
            </w:r>
            <w:r>
              <w:rPr>
                <w:rFonts w:ascii="Arial" w:hAnsi="Arial" w:cs="Arial"/>
              </w:rPr>
              <w:t>, ore 10.30 – 16.30</w:t>
            </w:r>
          </w:p>
          <w:p w:rsidR="00E65DAB" w:rsidRDefault="00E65DAB" w:rsidP="00E65DAB">
            <w:pPr>
              <w:spacing w:before="120" w:after="120"/>
              <w:ind w:left="170" w:right="170" w:firstLine="0"/>
              <w:rPr>
                <w:rFonts w:ascii="Arial" w:hAnsi="Arial" w:cs="Arial"/>
              </w:rPr>
            </w:pPr>
            <w:r>
              <w:rPr>
                <w:rFonts w:ascii="Arial" w:hAnsi="Arial" w:cs="Arial"/>
              </w:rPr>
              <w:t>I membri del gruppo di lavoro sono</w:t>
            </w:r>
            <w:r w:rsidR="00240EDF">
              <w:rPr>
                <w:rFonts w:ascii="Arial" w:hAnsi="Arial" w:cs="Arial"/>
              </w:rPr>
              <w:t xml:space="preserve"> invitati a segnalare nomi </w:t>
            </w:r>
            <w:r>
              <w:rPr>
                <w:rFonts w:ascii="Arial" w:hAnsi="Arial" w:cs="Arial"/>
              </w:rPr>
              <w:t>dei possib</w:t>
            </w:r>
            <w:r w:rsidR="00240EDF">
              <w:rPr>
                <w:rFonts w:ascii="Arial" w:hAnsi="Arial" w:cs="Arial"/>
              </w:rPr>
              <w:t xml:space="preserve">ili relatori da invitare ai </w:t>
            </w:r>
            <w:r>
              <w:rPr>
                <w:rFonts w:ascii="Arial" w:hAnsi="Arial" w:cs="Arial"/>
              </w:rPr>
              <w:t>seminari.</w:t>
            </w:r>
          </w:p>
          <w:p w:rsidR="00E65DAB" w:rsidRDefault="00E65DAB" w:rsidP="002D4C5C">
            <w:pPr>
              <w:spacing w:before="120" w:after="120"/>
              <w:ind w:left="170" w:right="170" w:firstLine="0"/>
              <w:rPr>
                <w:rFonts w:ascii="Arial" w:hAnsi="Arial" w:cs="Arial"/>
              </w:rPr>
            </w:pPr>
            <w:r>
              <w:rPr>
                <w:rFonts w:ascii="Arial" w:hAnsi="Arial" w:cs="Arial"/>
              </w:rPr>
              <w:t>Per il secon</w:t>
            </w:r>
            <w:r w:rsidR="002D4C5C">
              <w:rPr>
                <w:rFonts w:ascii="Arial" w:hAnsi="Arial" w:cs="Arial"/>
              </w:rPr>
              <w:t xml:space="preserve">do, si fa il nome di A. </w:t>
            </w:r>
            <w:proofErr w:type="spellStart"/>
            <w:r w:rsidR="002D4C5C">
              <w:rPr>
                <w:rFonts w:ascii="Arial" w:hAnsi="Arial" w:cs="Arial"/>
              </w:rPr>
              <w:t>Borras</w:t>
            </w:r>
            <w:proofErr w:type="spellEnd"/>
            <w:r w:rsidR="002D4C5C">
              <w:rPr>
                <w:rFonts w:ascii="Arial" w:hAnsi="Arial" w:cs="Arial"/>
              </w:rPr>
              <w:t>.</w:t>
            </w:r>
          </w:p>
        </w:tc>
      </w:tr>
      <w:tr w:rsidR="00E65DAB" w:rsidTr="00240EDF">
        <w:tc>
          <w:tcPr>
            <w:tcW w:w="1842" w:type="dxa"/>
          </w:tcPr>
          <w:p w:rsidR="00E65DAB" w:rsidRDefault="00E65DAB" w:rsidP="00240EDF">
            <w:pPr>
              <w:spacing w:before="120" w:after="120"/>
              <w:ind w:firstLine="0"/>
              <w:jc w:val="center"/>
              <w:rPr>
                <w:rFonts w:ascii="Arial" w:hAnsi="Arial" w:cs="Arial"/>
              </w:rPr>
            </w:pPr>
          </w:p>
          <w:p w:rsidR="002D4C5C" w:rsidRPr="002D4C5C" w:rsidRDefault="002D4C5C" w:rsidP="00240EDF">
            <w:pPr>
              <w:spacing w:before="120" w:after="120"/>
              <w:ind w:firstLine="0"/>
              <w:jc w:val="center"/>
              <w:rPr>
                <w:rFonts w:ascii="Arial" w:hAnsi="Arial" w:cs="Arial"/>
                <w:b/>
              </w:rPr>
            </w:pPr>
            <w:r>
              <w:rPr>
                <w:rFonts w:ascii="Arial" w:hAnsi="Arial" w:cs="Arial"/>
                <w:b/>
              </w:rPr>
              <w:t>2016-2017</w:t>
            </w:r>
          </w:p>
        </w:tc>
        <w:tc>
          <w:tcPr>
            <w:tcW w:w="7371" w:type="dxa"/>
          </w:tcPr>
          <w:p w:rsidR="002D4C5C" w:rsidRDefault="00E65DAB" w:rsidP="002D4C5C">
            <w:pPr>
              <w:spacing w:before="120" w:after="120"/>
              <w:ind w:left="176" w:right="170" w:firstLine="0"/>
              <w:rPr>
                <w:rFonts w:ascii="Arial" w:hAnsi="Arial" w:cs="Arial"/>
              </w:rPr>
            </w:pPr>
            <w:r>
              <w:rPr>
                <w:rFonts w:ascii="Arial" w:hAnsi="Arial" w:cs="Arial"/>
              </w:rPr>
              <w:t xml:space="preserve">Due seminari, la cui articolazione andrà precisata in seguito, su: </w:t>
            </w:r>
            <w:proofErr w:type="spellStart"/>
            <w:r>
              <w:rPr>
                <w:rFonts w:ascii="Arial" w:hAnsi="Arial" w:cs="Arial"/>
                <w:i/>
              </w:rPr>
              <w:t>sensus</w:t>
            </w:r>
            <w:proofErr w:type="spellEnd"/>
            <w:r>
              <w:rPr>
                <w:rFonts w:ascii="Arial" w:hAnsi="Arial" w:cs="Arial"/>
                <w:i/>
              </w:rPr>
              <w:t xml:space="preserve"> </w:t>
            </w:r>
            <w:proofErr w:type="spellStart"/>
            <w:r>
              <w:rPr>
                <w:rFonts w:ascii="Arial" w:hAnsi="Arial" w:cs="Arial"/>
                <w:i/>
              </w:rPr>
              <w:t>fidei</w:t>
            </w:r>
            <w:proofErr w:type="spellEnd"/>
            <w:r w:rsidRPr="00E65DAB">
              <w:rPr>
                <w:rFonts w:ascii="Arial" w:hAnsi="Arial" w:cs="Arial"/>
              </w:rPr>
              <w:t>, co</w:t>
            </w:r>
            <w:r>
              <w:rPr>
                <w:rFonts w:ascii="Arial" w:hAnsi="Arial" w:cs="Arial"/>
              </w:rPr>
              <w:t>nsenso</w:t>
            </w:r>
            <w:r>
              <w:rPr>
                <w:rFonts w:ascii="Arial" w:hAnsi="Arial" w:cs="Arial"/>
                <w:i/>
              </w:rPr>
              <w:t xml:space="preserve">, </w:t>
            </w:r>
            <w:r>
              <w:rPr>
                <w:rFonts w:ascii="Arial" w:hAnsi="Arial" w:cs="Arial"/>
              </w:rPr>
              <w:t xml:space="preserve">dissenso – partecipazione, rappresentanza, corresponsabilità, comunicazione </w:t>
            </w:r>
            <w:r w:rsidRPr="00E65DAB">
              <w:rPr>
                <w:rFonts w:ascii="Arial" w:hAnsi="Arial" w:cs="Arial"/>
                <w:i/>
              </w:rPr>
              <w:t>nella Chiesa</w:t>
            </w:r>
            <w:r>
              <w:rPr>
                <w:rFonts w:ascii="Arial" w:hAnsi="Arial" w:cs="Arial"/>
              </w:rPr>
              <w:t>.</w:t>
            </w:r>
          </w:p>
          <w:p w:rsidR="00E65DAB" w:rsidRDefault="00E65DAB" w:rsidP="002D4C5C">
            <w:pPr>
              <w:spacing w:before="120" w:after="120"/>
              <w:ind w:left="176" w:right="170" w:firstLine="0"/>
              <w:rPr>
                <w:rFonts w:ascii="Arial" w:hAnsi="Arial" w:cs="Arial"/>
              </w:rPr>
            </w:pPr>
            <w:r>
              <w:rPr>
                <w:rFonts w:ascii="Arial" w:hAnsi="Arial" w:cs="Arial"/>
              </w:rPr>
              <w:t xml:space="preserve">I temi potrebbero essere affrontati da due versanti, in momenti distinti: ecclesiologico – teologico </w:t>
            </w:r>
            <w:r w:rsidR="002D4C5C">
              <w:rPr>
                <w:rFonts w:ascii="Arial" w:hAnsi="Arial" w:cs="Arial"/>
              </w:rPr>
              <w:t>pastorale.</w:t>
            </w:r>
          </w:p>
        </w:tc>
      </w:tr>
      <w:tr w:rsidR="002D4C5C" w:rsidTr="00240EDF">
        <w:tc>
          <w:tcPr>
            <w:tcW w:w="1842" w:type="dxa"/>
          </w:tcPr>
          <w:p w:rsidR="00240EDF" w:rsidRDefault="00240EDF" w:rsidP="00240EDF">
            <w:pPr>
              <w:spacing w:before="120" w:after="120"/>
              <w:ind w:firstLine="0"/>
              <w:jc w:val="center"/>
              <w:rPr>
                <w:rFonts w:ascii="Arial" w:hAnsi="Arial" w:cs="Arial"/>
                <w:b/>
              </w:rPr>
            </w:pPr>
          </w:p>
          <w:p w:rsidR="002D4C5C" w:rsidRPr="002D4C5C" w:rsidRDefault="002D4C5C" w:rsidP="00240EDF">
            <w:pPr>
              <w:spacing w:before="120" w:after="120"/>
              <w:ind w:firstLine="0"/>
              <w:jc w:val="center"/>
              <w:rPr>
                <w:rFonts w:ascii="Arial" w:hAnsi="Arial" w:cs="Arial"/>
                <w:b/>
              </w:rPr>
            </w:pPr>
            <w:r>
              <w:rPr>
                <w:rFonts w:ascii="Arial" w:hAnsi="Arial" w:cs="Arial"/>
                <w:b/>
              </w:rPr>
              <w:t>2017-2018</w:t>
            </w:r>
          </w:p>
        </w:tc>
        <w:tc>
          <w:tcPr>
            <w:tcW w:w="7371" w:type="dxa"/>
          </w:tcPr>
          <w:p w:rsidR="002D4C5C" w:rsidRDefault="002D4C5C" w:rsidP="002D4C5C">
            <w:pPr>
              <w:ind w:left="175" w:firstLine="0"/>
              <w:rPr>
                <w:rFonts w:ascii="Arial" w:hAnsi="Arial" w:cs="Arial"/>
              </w:rPr>
            </w:pPr>
          </w:p>
          <w:p w:rsidR="00240EDF" w:rsidRDefault="00240EDF" w:rsidP="002D4C5C">
            <w:pPr>
              <w:ind w:left="175" w:firstLine="0"/>
              <w:rPr>
                <w:rFonts w:ascii="Arial" w:hAnsi="Arial" w:cs="Arial"/>
              </w:rPr>
            </w:pPr>
            <w:r>
              <w:rPr>
                <w:rFonts w:ascii="Arial" w:hAnsi="Arial" w:cs="Arial"/>
              </w:rPr>
              <w:t>Due seminari sugli ambiti di esercizio della sinodalità (liturgia, ecumenismo, chiesa locale in rapporto a chiesa universale).</w:t>
            </w:r>
          </w:p>
          <w:p w:rsidR="00240EDF" w:rsidRDefault="00240EDF" w:rsidP="002D4C5C">
            <w:pPr>
              <w:ind w:left="175" w:firstLine="0"/>
              <w:rPr>
                <w:rFonts w:ascii="Arial" w:hAnsi="Arial" w:cs="Arial"/>
              </w:rPr>
            </w:pPr>
          </w:p>
        </w:tc>
      </w:tr>
    </w:tbl>
    <w:p w:rsidR="00E65DAB" w:rsidRDefault="00E65DAB" w:rsidP="00030388">
      <w:pPr>
        <w:rPr>
          <w:rFonts w:ascii="Arial" w:hAnsi="Arial" w:cs="Arial"/>
        </w:rPr>
      </w:pPr>
    </w:p>
    <w:p w:rsidR="002D4C5C" w:rsidRPr="00E65DAB" w:rsidRDefault="002D4C5C" w:rsidP="002D4C5C">
      <w:pPr>
        <w:rPr>
          <w:rFonts w:ascii="Arial" w:hAnsi="Arial" w:cs="Arial"/>
        </w:rPr>
      </w:pPr>
    </w:p>
    <w:p w:rsidR="00E65DAB" w:rsidRDefault="00240EDF" w:rsidP="00030388">
      <w:pPr>
        <w:rPr>
          <w:rFonts w:ascii="Arial" w:hAnsi="Arial" w:cs="Arial"/>
        </w:rPr>
      </w:pPr>
      <w:r>
        <w:rPr>
          <w:rFonts w:ascii="Arial" w:hAnsi="Arial" w:cs="Arial"/>
        </w:rPr>
        <w:t xml:space="preserve">Parallelamente ai seminari, si decide di “commissionare” alcune ricerche, in tre diverse facoltà teologiche italiane, sulla pratica sinodale </w:t>
      </w:r>
      <w:r w:rsidRPr="00240EDF">
        <w:rPr>
          <w:rFonts w:ascii="Arial" w:hAnsi="Arial" w:cs="Arial"/>
          <w:b/>
        </w:rPr>
        <w:t>n</w:t>
      </w:r>
      <w:r>
        <w:rPr>
          <w:rFonts w:ascii="Arial" w:hAnsi="Arial" w:cs="Arial"/>
          <w:b/>
        </w:rPr>
        <w:t>ei consigli pastorali diocesani</w:t>
      </w:r>
      <w:r w:rsidR="00B355A3">
        <w:rPr>
          <w:rFonts w:ascii="Arial" w:hAnsi="Arial" w:cs="Arial"/>
          <w:b/>
        </w:rPr>
        <w:t xml:space="preserve">. </w:t>
      </w:r>
      <w:r w:rsidR="00FD27EE">
        <w:rPr>
          <w:rFonts w:ascii="Arial" w:hAnsi="Arial" w:cs="Arial"/>
        </w:rPr>
        <w:lastRenderedPageBreak/>
        <w:t>Potranno essere tesi di dottorato o assegni di ricerca post-dottorali, sostenuti dal Servizio Nazionale S.S.T.S.R.</w:t>
      </w:r>
    </w:p>
    <w:p w:rsidR="003807FD" w:rsidRDefault="003807FD" w:rsidP="00030388">
      <w:pPr>
        <w:rPr>
          <w:rFonts w:ascii="Arial" w:hAnsi="Arial" w:cs="Arial"/>
        </w:rPr>
      </w:pPr>
    </w:p>
    <w:p w:rsidR="003807FD" w:rsidRDefault="003807FD" w:rsidP="00030388">
      <w:pPr>
        <w:rPr>
          <w:rFonts w:ascii="Arial" w:hAnsi="Arial" w:cs="Arial"/>
        </w:rPr>
      </w:pPr>
      <w:r>
        <w:rPr>
          <w:rFonts w:ascii="Arial" w:hAnsi="Arial" w:cs="Arial"/>
        </w:rPr>
        <w:t xml:space="preserve">Il gruppo di lavoro potrebbe essere integrato da persone competenti nelle scienze sociali (si fanno i nomi di Rocco D’Ambrosio ed Emilia Palladino), in ambito ecumenico (Maria </w:t>
      </w:r>
      <w:proofErr w:type="spellStart"/>
      <w:r>
        <w:rPr>
          <w:rFonts w:ascii="Arial" w:hAnsi="Arial" w:cs="Arial"/>
        </w:rPr>
        <w:t>Giampiccolo</w:t>
      </w:r>
      <w:proofErr w:type="spellEnd"/>
      <w:r>
        <w:rPr>
          <w:rFonts w:ascii="Arial" w:hAnsi="Arial" w:cs="Arial"/>
        </w:rPr>
        <w:t>…) e storico (Calogero Cerami…), senza però superare i venti membri.</w:t>
      </w:r>
    </w:p>
    <w:p w:rsidR="00FD27EE" w:rsidRDefault="00FD27EE" w:rsidP="00030388">
      <w:pPr>
        <w:rPr>
          <w:rFonts w:ascii="Arial" w:hAnsi="Arial" w:cs="Arial"/>
        </w:rPr>
      </w:pPr>
    </w:p>
    <w:p w:rsidR="00FD27EE" w:rsidRDefault="00FD27EE" w:rsidP="00030388">
      <w:pPr>
        <w:rPr>
          <w:rFonts w:ascii="Arial" w:hAnsi="Arial" w:cs="Arial"/>
        </w:rPr>
      </w:pPr>
      <w:r>
        <w:rPr>
          <w:rFonts w:ascii="Arial" w:hAnsi="Arial" w:cs="Arial"/>
        </w:rPr>
        <w:t xml:space="preserve">Per gli appuntamenti futuri, si registra la disponibilità di Alessandro Clemenzia (Firenze) e Rocco </w:t>
      </w:r>
      <w:proofErr w:type="spellStart"/>
      <w:r>
        <w:rPr>
          <w:rFonts w:ascii="Arial" w:hAnsi="Arial" w:cs="Arial"/>
        </w:rPr>
        <w:t>Gumina</w:t>
      </w:r>
      <w:proofErr w:type="spellEnd"/>
      <w:r>
        <w:rPr>
          <w:rFonts w:ascii="Arial" w:hAnsi="Arial" w:cs="Arial"/>
        </w:rPr>
        <w:t xml:space="preserve"> (Palermo) a fare da coordinatori del gruppo di lavoro (convocazione degli incontri, verbali, invio di materiale di lavoro, contatti con i membri e con i relatori…), d’intensa e con l’appoggio del Servizio Nazionale.</w:t>
      </w:r>
    </w:p>
    <w:p w:rsidR="00FD27EE" w:rsidRDefault="00FD27EE" w:rsidP="00030388">
      <w:pPr>
        <w:rPr>
          <w:rFonts w:ascii="Arial" w:hAnsi="Arial" w:cs="Arial"/>
        </w:rPr>
      </w:pPr>
      <w:r>
        <w:rPr>
          <w:rFonts w:ascii="Arial" w:hAnsi="Arial" w:cs="Arial"/>
        </w:rPr>
        <w:t>I moderatori dei seminari saranno individuati anche tenendo conto dei relatori.</w:t>
      </w:r>
    </w:p>
    <w:p w:rsidR="00FD27EE" w:rsidRDefault="00FD27EE" w:rsidP="00030388">
      <w:pPr>
        <w:rPr>
          <w:rFonts w:ascii="Arial" w:hAnsi="Arial" w:cs="Arial"/>
        </w:rPr>
      </w:pPr>
    </w:p>
    <w:p w:rsidR="00FD27EE" w:rsidRDefault="00FD27EE" w:rsidP="00030388">
      <w:pPr>
        <w:rPr>
          <w:rFonts w:ascii="Arial" w:hAnsi="Arial" w:cs="Arial"/>
        </w:rPr>
      </w:pPr>
    </w:p>
    <w:p w:rsidR="00FD27EE" w:rsidRDefault="00FD27EE" w:rsidP="00030388">
      <w:pPr>
        <w:rPr>
          <w:rFonts w:ascii="Arial" w:hAnsi="Arial" w:cs="Arial"/>
        </w:rPr>
      </w:pPr>
    </w:p>
    <w:p w:rsidR="00FD27EE" w:rsidRPr="003807FD" w:rsidRDefault="00FD27EE" w:rsidP="00030388">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807FD">
        <w:rPr>
          <w:rFonts w:ascii="Arial" w:hAnsi="Arial" w:cs="Arial"/>
          <w:i/>
        </w:rPr>
        <w:t>Verbale a cura di</w:t>
      </w:r>
    </w:p>
    <w:p w:rsidR="00FD27EE" w:rsidRPr="003807FD" w:rsidRDefault="00FD27EE" w:rsidP="00030388">
      <w:pPr>
        <w:rPr>
          <w:rFonts w:ascii="Arial" w:hAnsi="Arial" w:cs="Arial"/>
          <w:i/>
        </w:rPr>
      </w:pPr>
      <w:r w:rsidRPr="003807FD">
        <w:rPr>
          <w:rFonts w:ascii="Arial" w:hAnsi="Arial" w:cs="Arial"/>
          <w:i/>
        </w:rPr>
        <w:tab/>
      </w:r>
      <w:r w:rsidRPr="003807FD">
        <w:rPr>
          <w:rFonts w:ascii="Arial" w:hAnsi="Arial" w:cs="Arial"/>
          <w:i/>
        </w:rPr>
        <w:tab/>
      </w:r>
      <w:r w:rsidRPr="003807FD">
        <w:rPr>
          <w:rFonts w:ascii="Arial" w:hAnsi="Arial" w:cs="Arial"/>
          <w:i/>
        </w:rPr>
        <w:tab/>
      </w:r>
      <w:r w:rsidRPr="003807FD">
        <w:rPr>
          <w:rFonts w:ascii="Arial" w:hAnsi="Arial" w:cs="Arial"/>
          <w:i/>
        </w:rPr>
        <w:tab/>
      </w:r>
      <w:bookmarkStart w:id="0" w:name="_GoBack"/>
      <w:bookmarkEnd w:id="0"/>
      <w:r w:rsidRPr="003807FD">
        <w:rPr>
          <w:rFonts w:ascii="Arial" w:hAnsi="Arial" w:cs="Arial"/>
          <w:i/>
        </w:rPr>
        <w:tab/>
      </w:r>
      <w:r w:rsidRPr="003807FD">
        <w:rPr>
          <w:rFonts w:ascii="Arial" w:hAnsi="Arial" w:cs="Arial"/>
          <w:i/>
        </w:rPr>
        <w:tab/>
      </w:r>
      <w:r w:rsidRPr="003807FD">
        <w:rPr>
          <w:rFonts w:ascii="Arial" w:hAnsi="Arial" w:cs="Arial"/>
          <w:i/>
        </w:rPr>
        <w:tab/>
      </w:r>
      <w:r w:rsidRPr="003807FD">
        <w:rPr>
          <w:rFonts w:ascii="Arial" w:hAnsi="Arial" w:cs="Arial"/>
          <w:i/>
        </w:rPr>
        <w:tab/>
      </w:r>
      <w:r w:rsidRPr="003807FD">
        <w:rPr>
          <w:rFonts w:ascii="Arial" w:hAnsi="Arial" w:cs="Arial"/>
          <w:i/>
        </w:rPr>
        <w:tab/>
        <w:t>Riccardo Battocchio</w:t>
      </w:r>
    </w:p>
    <w:sectPr w:rsidR="00FD27EE" w:rsidRPr="003807FD">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6A1" w:rsidRDefault="000716A1" w:rsidP="009976DA">
      <w:r>
        <w:separator/>
      </w:r>
    </w:p>
  </w:endnote>
  <w:endnote w:type="continuationSeparator" w:id="0">
    <w:p w:rsidR="000716A1" w:rsidRDefault="000716A1" w:rsidP="0099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918312"/>
      <w:docPartObj>
        <w:docPartGallery w:val="Page Numbers (Bottom of Page)"/>
        <w:docPartUnique/>
      </w:docPartObj>
    </w:sdtPr>
    <w:sdtEndPr/>
    <w:sdtContent>
      <w:p w:rsidR="009976DA" w:rsidRDefault="009976DA">
        <w:pPr>
          <w:pStyle w:val="Pidipagina"/>
          <w:jc w:val="right"/>
        </w:pPr>
        <w:r>
          <w:fldChar w:fldCharType="begin"/>
        </w:r>
        <w:r>
          <w:instrText>PAGE   \* MERGEFORMAT</w:instrText>
        </w:r>
        <w:r>
          <w:fldChar w:fldCharType="separate"/>
        </w:r>
        <w:r w:rsidR="00C94DC1">
          <w:rPr>
            <w:noProof/>
          </w:rPr>
          <w:t>4</w:t>
        </w:r>
        <w:r>
          <w:fldChar w:fldCharType="end"/>
        </w:r>
      </w:p>
    </w:sdtContent>
  </w:sdt>
  <w:p w:rsidR="009976DA" w:rsidRDefault="009976D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6A1" w:rsidRDefault="000716A1" w:rsidP="009976DA">
      <w:r>
        <w:separator/>
      </w:r>
    </w:p>
  </w:footnote>
  <w:footnote w:type="continuationSeparator" w:id="0">
    <w:p w:rsidR="000716A1" w:rsidRDefault="000716A1" w:rsidP="009976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A35"/>
    <w:rsid w:val="00030388"/>
    <w:rsid w:val="000716A1"/>
    <w:rsid w:val="0008240B"/>
    <w:rsid w:val="001718F0"/>
    <w:rsid w:val="001C78AA"/>
    <w:rsid w:val="00240EDF"/>
    <w:rsid w:val="002D4C5C"/>
    <w:rsid w:val="003341AF"/>
    <w:rsid w:val="003807FD"/>
    <w:rsid w:val="004B0938"/>
    <w:rsid w:val="006118D3"/>
    <w:rsid w:val="00816E72"/>
    <w:rsid w:val="009976DA"/>
    <w:rsid w:val="00B355A3"/>
    <w:rsid w:val="00B61F27"/>
    <w:rsid w:val="00B63DF4"/>
    <w:rsid w:val="00BB4546"/>
    <w:rsid w:val="00BE311D"/>
    <w:rsid w:val="00C1102B"/>
    <w:rsid w:val="00C94DC1"/>
    <w:rsid w:val="00D60ADD"/>
    <w:rsid w:val="00DF18B7"/>
    <w:rsid w:val="00E65DAB"/>
    <w:rsid w:val="00F82A35"/>
    <w:rsid w:val="00FD27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18D3"/>
    <w:pPr>
      <w:spacing w:after="0" w:line="240" w:lineRule="auto"/>
      <w:ind w:firstLine="397"/>
      <w:jc w:val="both"/>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976DA"/>
    <w:pPr>
      <w:tabs>
        <w:tab w:val="center" w:pos="4819"/>
        <w:tab w:val="right" w:pos="9638"/>
      </w:tabs>
    </w:pPr>
  </w:style>
  <w:style w:type="character" w:customStyle="1" w:styleId="IntestazioneCarattere">
    <w:name w:val="Intestazione Carattere"/>
    <w:basedOn w:val="Carpredefinitoparagrafo"/>
    <w:link w:val="Intestazione"/>
    <w:uiPriority w:val="99"/>
    <w:rsid w:val="009976DA"/>
    <w:rPr>
      <w:rFonts w:ascii="Times New Roman" w:hAnsi="Times New Roman"/>
      <w:sz w:val="24"/>
    </w:rPr>
  </w:style>
  <w:style w:type="paragraph" w:styleId="Pidipagina">
    <w:name w:val="footer"/>
    <w:basedOn w:val="Normale"/>
    <w:link w:val="PidipaginaCarattere"/>
    <w:uiPriority w:val="99"/>
    <w:unhideWhenUsed/>
    <w:rsid w:val="009976DA"/>
    <w:pPr>
      <w:tabs>
        <w:tab w:val="center" w:pos="4819"/>
        <w:tab w:val="right" w:pos="9638"/>
      </w:tabs>
    </w:pPr>
  </w:style>
  <w:style w:type="character" w:customStyle="1" w:styleId="PidipaginaCarattere">
    <w:name w:val="Piè di pagina Carattere"/>
    <w:basedOn w:val="Carpredefinitoparagrafo"/>
    <w:link w:val="Pidipagina"/>
    <w:uiPriority w:val="99"/>
    <w:rsid w:val="009976DA"/>
    <w:rPr>
      <w:rFonts w:ascii="Times New Roman" w:hAnsi="Times New Roman"/>
      <w:sz w:val="24"/>
    </w:rPr>
  </w:style>
  <w:style w:type="table" w:styleId="Grigliatabella">
    <w:name w:val="Table Grid"/>
    <w:basedOn w:val="Tabellanormale"/>
    <w:uiPriority w:val="59"/>
    <w:rsid w:val="00E65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18D3"/>
    <w:pPr>
      <w:spacing w:after="0" w:line="240" w:lineRule="auto"/>
      <w:ind w:firstLine="397"/>
      <w:jc w:val="both"/>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976DA"/>
    <w:pPr>
      <w:tabs>
        <w:tab w:val="center" w:pos="4819"/>
        <w:tab w:val="right" w:pos="9638"/>
      </w:tabs>
    </w:pPr>
  </w:style>
  <w:style w:type="character" w:customStyle="1" w:styleId="IntestazioneCarattere">
    <w:name w:val="Intestazione Carattere"/>
    <w:basedOn w:val="Carpredefinitoparagrafo"/>
    <w:link w:val="Intestazione"/>
    <w:uiPriority w:val="99"/>
    <w:rsid w:val="009976DA"/>
    <w:rPr>
      <w:rFonts w:ascii="Times New Roman" w:hAnsi="Times New Roman"/>
      <w:sz w:val="24"/>
    </w:rPr>
  </w:style>
  <w:style w:type="paragraph" w:styleId="Pidipagina">
    <w:name w:val="footer"/>
    <w:basedOn w:val="Normale"/>
    <w:link w:val="PidipaginaCarattere"/>
    <w:uiPriority w:val="99"/>
    <w:unhideWhenUsed/>
    <w:rsid w:val="009976DA"/>
    <w:pPr>
      <w:tabs>
        <w:tab w:val="center" w:pos="4819"/>
        <w:tab w:val="right" w:pos="9638"/>
      </w:tabs>
    </w:pPr>
  </w:style>
  <w:style w:type="character" w:customStyle="1" w:styleId="PidipaginaCarattere">
    <w:name w:val="Piè di pagina Carattere"/>
    <w:basedOn w:val="Carpredefinitoparagrafo"/>
    <w:link w:val="Pidipagina"/>
    <w:uiPriority w:val="99"/>
    <w:rsid w:val="009976DA"/>
    <w:rPr>
      <w:rFonts w:ascii="Times New Roman" w:hAnsi="Times New Roman"/>
      <w:sz w:val="24"/>
    </w:rPr>
  </w:style>
  <w:style w:type="table" w:styleId="Grigliatabella">
    <w:name w:val="Table Grid"/>
    <w:basedOn w:val="Tabellanormale"/>
    <w:uiPriority w:val="59"/>
    <w:rsid w:val="00E65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1555</Words>
  <Characters>8866</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Battocchio</dc:creator>
  <cp:lastModifiedBy>Riccardo Battocchio</cp:lastModifiedBy>
  <cp:revision>10</cp:revision>
  <cp:lastPrinted>2015-07-07T16:09:00Z</cp:lastPrinted>
  <dcterms:created xsi:type="dcterms:W3CDTF">2015-07-07T14:09:00Z</dcterms:created>
  <dcterms:modified xsi:type="dcterms:W3CDTF">2015-07-09T07:58:00Z</dcterms:modified>
</cp:coreProperties>
</file>